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附件    </w:t>
      </w:r>
    </w:p>
    <w:p>
      <w:pPr>
        <w:spacing w:before="312" w:beforeLines="100" w:after="312" w:afterLines="100"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《</w:t>
      </w: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平安建设办公室部门经费业务项目补助分配表</w:t>
      </w:r>
      <w:bookmarkEnd w:id="0"/>
      <w:r>
        <w:rPr>
          <w:rFonts w:hint="eastAsia" w:ascii="宋体" w:hAnsi="宋体"/>
          <w:b/>
          <w:bCs/>
          <w:sz w:val="36"/>
          <w:szCs w:val="36"/>
        </w:rPr>
        <w:t>》</w:t>
      </w: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160"/>
        <w:gridCol w:w="883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补助单位</w:t>
            </w: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补助内容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景区公安分局</w:t>
            </w: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做好</w:t>
            </w:r>
            <w:r>
              <w:rPr>
                <w:rFonts w:ascii="仿宋" w:hAnsi="仿宋" w:eastAsia="仿宋"/>
                <w:kern w:val="0"/>
                <w:sz w:val="28"/>
                <w:szCs w:val="32"/>
              </w:rPr>
              <w:t>平安创建</w:t>
            </w: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和亚运</w:t>
            </w:r>
            <w:r>
              <w:rPr>
                <w:rFonts w:ascii="仿宋" w:hAnsi="仿宋" w:eastAsia="仿宋"/>
                <w:kern w:val="0"/>
                <w:sz w:val="28"/>
                <w:szCs w:val="32"/>
              </w:rPr>
              <w:t>维稳安保工作，加强社会治安防控</w:t>
            </w: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体系建设</w:t>
            </w:r>
            <w:r>
              <w:rPr>
                <w:rFonts w:ascii="仿宋" w:hAnsi="仿宋" w:eastAsia="仿宋"/>
                <w:kern w:val="0"/>
                <w:sz w:val="28"/>
                <w:szCs w:val="32"/>
              </w:rPr>
              <w:t>，扎实推进平安巡防，积极开展平安宣传</w:t>
            </w: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各项工作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西湖街道</w:t>
            </w: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kern w:val="0"/>
                <w:sz w:val="28"/>
                <w:szCs w:val="32"/>
              </w:rPr>
            </w:pPr>
            <w:r>
              <w:rPr>
                <w:rFonts w:ascii="仿宋" w:hAnsi="仿宋" w:eastAsia="仿宋"/>
                <w:kern w:val="0"/>
                <w:sz w:val="28"/>
                <w:szCs w:val="32"/>
              </w:rPr>
              <w:t>加强平安</w:t>
            </w: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宣传</w:t>
            </w:r>
            <w:r>
              <w:rPr>
                <w:rFonts w:ascii="仿宋" w:hAnsi="仿宋" w:eastAsia="仿宋"/>
                <w:kern w:val="0"/>
                <w:sz w:val="28"/>
                <w:szCs w:val="32"/>
              </w:rPr>
              <w:t>、平安巡防、交通治理、电信网络诈骗宣防、禁毒、反邪、法制等工作</w:t>
            </w: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，其中包含红袖章、一封信、平安三率宣传册页印发和浙江法治报专版（景中村综合治理）等具体工作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水域管理处</w:t>
            </w: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重点区域（“中日不再战”碑）管控（2022年费用）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景区国投</w:t>
            </w: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" w:hAnsi="仿宋" w:eastAsia="仿宋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32"/>
              </w:rPr>
              <w:t>协同完成省、市上级督查保障工作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景区资产</w:t>
            </w: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32"/>
              </w:rPr>
              <w:t>重点人员信访维稳保障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18.4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3D83524B"/>
    <w:rsid w:val="3D83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2023-09-04T07:40:00Z</dcterms:created>
  <dc:creator>匿名用户</dc:creator>
  <cp:lastModifiedBy>匿名用户</cp:lastModifiedBy>
  <dcterms:modified xsi:type="dcterms:W3CDTF">2023-09-04T07:41:01Z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A4BB31F134D2460E8CDE895BC6E413BE_11</vt:lpwstr>
  </property>
</Properties>
</file>