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t>《风景名胜区条例》行政处罚自由裁量权适用规则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875"/>
        <w:gridCol w:w="2878"/>
        <w:gridCol w:w="1265"/>
      </w:tblGrid>
      <w:tr w:rsidR="000B60E1" w:rsidRPr="000B60E1" w:rsidTr="000B60E1">
        <w:trPr>
          <w:trHeight w:val="29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594"/>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在风景名胜区内进行开山、采石、开矿等破坏景观、植被、地形地貌的活动的</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 xml:space="preserve">《风景名胜区条例》第二十六条第（一）项 </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《风景名胜区条例》第四十条第一款第（一）项：责令停止违法行为、恢复原状或者限期拆除，没收违法所得，并处50万元以上100万元以下的罚款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开山面积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w:t>
            </w:r>
            <w:r w:rsidRPr="000B60E1">
              <w:rPr>
                <w:rFonts w:ascii="宋体" w:eastAsia="宋体" w:hAnsi="宋体" w:cs="宋体"/>
                <w:kern w:val="0"/>
                <w:sz w:val="18"/>
                <w:szCs w:val="18"/>
              </w:rPr>
              <w:t>㎡</w:t>
            </w:r>
          </w:p>
        </w:tc>
        <w:tc>
          <w:tcPr>
            <w:tcW w:w="1061"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50万</w:t>
            </w:r>
          </w:p>
        </w:tc>
        <w:tc>
          <w:tcPr>
            <w:tcW w:w="87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每增加10</w:t>
            </w:r>
            <w:r w:rsidRPr="000B60E1">
              <w:rPr>
                <w:rFonts w:ascii="宋体" w:eastAsia="宋体" w:hAnsi="宋体" w:cs="宋体"/>
                <w:kern w:val="0"/>
                <w:sz w:val="18"/>
                <w:szCs w:val="18"/>
              </w:rPr>
              <w:t>㎡，系数增加0.02</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开山面积指的是开山后形成的坡面面积</w:t>
            </w:r>
          </w:p>
        </w:tc>
      </w:tr>
      <w:tr w:rsidR="000B60E1" w:rsidRPr="000B60E1" w:rsidTr="000B60E1">
        <w:trPr>
          <w:trHeight w:val="613"/>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采石重量或体积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10吨/10</w:t>
            </w:r>
            <w:r w:rsidRPr="000B60E1">
              <w:rPr>
                <w:rFonts w:ascii="宋体" w:eastAsia="宋体" w:hAnsi="宋体" w:cs="宋体"/>
                <w:kern w:val="0"/>
                <w:sz w:val="18"/>
                <w:szCs w:val="18"/>
              </w:rPr>
              <w:t>m</w:t>
            </w:r>
            <w:r w:rsidRPr="000B60E1">
              <w:rPr>
                <w:rFonts w:ascii="宋体" w:eastAsia="宋体" w:hAnsi="宋体" w:cs="宋体"/>
                <w:kern w:val="0"/>
                <w:sz w:val="18"/>
                <w:szCs w:val="18"/>
                <w:vertAlign w:val="superscript"/>
              </w:rPr>
              <w:t>3</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每增加1吨/1</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，系数增加0.02</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61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开矿重量或体积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10吨/10</w:t>
            </w:r>
            <w:r w:rsidRPr="000B60E1">
              <w:rPr>
                <w:rFonts w:ascii="宋体" w:eastAsia="宋体" w:hAnsi="宋体" w:cs="宋体"/>
                <w:kern w:val="0"/>
                <w:sz w:val="18"/>
                <w:szCs w:val="18"/>
              </w:rPr>
              <w:t>m</w:t>
            </w:r>
            <w:r w:rsidRPr="000B60E1">
              <w:rPr>
                <w:rFonts w:ascii="宋体" w:eastAsia="宋体" w:hAnsi="宋体" w:cs="宋体"/>
                <w:kern w:val="0"/>
                <w:sz w:val="18"/>
                <w:szCs w:val="18"/>
                <w:vertAlign w:val="superscript"/>
              </w:rPr>
              <w:t>3</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每增加1吨/1</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，系数增加0.02</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38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2</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在风景名胜区内修建储存爆炸性、易燃性、放射性、毒害性、腐蚀性物品的设施</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 xml:space="preserve">《风景名胜区条例》第二十六条第（二）项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《风景名胜区条例》第四十条第一款第（二）项：责令停止违法行为、恢复原状或者限期拆除，没收违法所得，并处50万元以上100万元以下的罚款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建设面积或储存体积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w:t>
            </w:r>
            <w:r w:rsidRPr="000B60E1">
              <w:rPr>
                <w:rFonts w:ascii="宋体" w:eastAsia="宋体" w:hAnsi="宋体" w:cs="宋体"/>
                <w:kern w:val="0"/>
                <w:sz w:val="18"/>
                <w:szCs w:val="18"/>
              </w:rPr>
              <w:t>㎡/</w:t>
            </w:r>
            <w:r w:rsidRPr="000B60E1">
              <w:rPr>
                <w:rFonts w:ascii="仿宋_GB2312" w:eastAsia="仿宋_GB2312" w:hAnsi="宋体" w:cs="宋体" w:hint="eastAsia"/>
                <w:sz w:val="18"/>
                <w:szCs w:val="18"/>
              </w:rPr>
              <w:t>10</w:t>
            </w:r>
            <w:r w:rsidRPr="000B60E1">
              <w:rPr>
                <w:rFonts w:ascii="宋体" w:eastAsia="宋体" w:hAnsi="宋体" w:cs="宋体"/>
                <w:kern w:val="0"/>
                <w:sz w:val="18"/>
                <w:szCs w:val="18"/>
              </w:rPr>
              <w:t>m</w:t>
            </w:r>
            <w:r w:rsidRPr="000B60E1">
              <w:rPr>
                <w:rFonts w:ascii="宋体" w:eastAsia="宋体" w:hAnsi="宋体" w:cs="宋体"/>
                <w:kern w:val="0"/>
                <w:sz w:val="18"/>
                <w:szCs w:val="18"/>
                <w:vertAlign w:val="superscript"/>
              </w:rPr>
              <w:t>3</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w:t>
            </w:r>
            <w:r w:rsidRPr="000B60E1">
              <w:rPr>
                <w:rFonts w:ascii="仿宋_GB2312" w:eastAsia="仿宋_GB2312" w:hAnsi="宋体" w:cs="宋体" w:hint="eastAsia"/>
                <w:sz w:val="18"/>
                <w:szCs w:val="18"/>
              </w:rPr>
              <w:t>/1</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，系数增加0.01</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085"/>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3</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在核心景区内建设宾馆、招待所、培训中心、疗养院以及与风景名胜资源保护无关的其他建筑物的</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《风景名胜区条例》第二十七条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《风景名胜区条例》第四十条第一款第（三）项责令停止违法行为、恢复原状或者限期拆除，没收违法所得，并处50万元以上100万元以下的罚款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建筑物的建筑面积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每增加20</w:t>
            </w:r>
            <w:r w:rsidRPr="000B60E1">
              <w:rPr>
                <w:rFonts w:ascii="宋体" w:eastAsia="宋体" w:hAnsi="宋体" w:cs="宋体"/>
                <w:kern w:val="0"/>
                <w:sz w:val="18"/>
                <w:szCs w:val="18"/>
              </w:rPr>
              <w:t>㎡，系数增加0.01</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747"/>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4</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未经风景名胜区管理机构审核在风景名胜区内从事禁止范围以外的建设活动的</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《风景名胜区条例》第二十八条第一款</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《风景名胜区条例》第四十一条：责令停止建设、限期拆除，对个人处2万元以上5万元以下的罚款，对单位处20万元以</w:t>
            </w:r>
            <w:r w:rsidRPr="000B60E1">
              <w:rPr>
                <w:rFonts w:ascii="宋体" w:eastAsia="宋体" w:hAnsi="宋体" w:cs="宋体"/>
                <w:kern w:val="0"/>
                <w:sz w:val="18"/>
                <w:szCs w:val="18"/>
              </w:rPr>
              <w:lastRenderedPageBreak/>
              <w:t>上50万元以下的罚款</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lastRenderedPageBreak/>
              <w:t>建筑物的建设面积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个人20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w:t>
            </w:r>
            <w:r w:rsidRPr="000B60E1">
              <w:rPr>
                <w:rFonts w:ascii="宋体" w:eastAsia="宋体" w:hAnsi="宋体" w:cs="宋体"/>
                <w:kern w:val="0"/>
                <w:sz w:val="18"/>
                <w:szCs w:val="18"/>
              </w:rPr>
              <w:t>㎡，系数增加0.01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93"/>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单位50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每增加10</w:t>
            </w:r>
            <w:r w:rsidRPr="000B60E1">
              <w:rPr>
                <w:rFonts w:ascii="宋体" w:eastAsia="宋体" w:hAnsi="宋体" w:cs="宋体"/>
                <w:kern w:val="0"/>
                <w:sz w:val="18"/>
                <w:szCs w:val="18"/>
              </w:rPr>
              <w:t>㎡，系数增加0.05</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685"/>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lastRenderedPageBreak/>
              <w:t>5</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个人在风景名胜区内进行开荒、修坟立碑等破坏景观、植被和地形地貌的活动</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 xml:space="preserve">《风景名胜区条例》第二十六条第（一）项 </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《风景名胜区条例》第四十三条：责令停止违法行为、限期恢复原状或者采取其他补救措施，没收违法所得，并处1000元以上1万元以下的罚款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破坏面积或占用面积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开荒20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每增加10</w:t>
            </w:r>
            <w:r w:rsidRPr="000B60E1">
              <w:rPr>
                <w:rFonts w:ascii="宋体" w:eastAsia="宋体" w:hAnsi="宋体" w:cs="宋体"/>
                <w:kern w:val="0"/>
                <w:sz w:val="18"/>
                <w:szCs w:val="18"/>
              </w:rPr>
              <w:t>㎡，系数增加0.2</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32"/>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修缮的座数</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修坟立碑1座</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座，系数增加1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39"/>
        </w:trPr>
        <w:tc>
          <w:tcPr>
            <w:tcW w:w="14066" w:type="dxa"/>
            <w:gridSpan w:val="10"/>
            <w:tcBorders>
              <w:top w:val="nil"/>
              <w:left w:val="nil"/>
              <w:bottom w:val="single" w:sz="4" w:space="0" w:color="auto"/>
              <w:right w:val="nil"/>
            </w:tcBorders>
            <w:vAlign w:val="center"/>
            <w:hideMark/>
          </w:tcPr>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line="139" w:lineRule="atLeast"/>
              <w:jc w:val="center"/>
              <w:rPr>
                <w:rFonts w:ascii="宋体" w:eastAsia="宋体" w:hAnsi="宋体" w:cs="宋体" w:hint="eastAsia"/>
                <w:kern w:val="0"/>
                <w:sz w:val="30"/>
                <w:szCs w:val="30"/>
              </w:rPr>
            </w:pPr>
          </w:p>
          <w:p w:rsidR="000B60E1" w:rsidRPr="000B60E1" w:rsidRDefault="000B60E1" w:rsidP="000B60E1">
            <w:pPr>
              <w:widowControl/>
              <w:spacing w:before="100" w:beforeAutospacing="1" w:after="100" w:afterAutospacing="1" w:line="139" w:lineRule="atLeast"/>
              <w:jc w:val="center"/>
              <w:rPr>
                <w:rFonts w:ascii="宋体" w:eastAsia="宋体" w:hAnsi="宋体" w:cs="宋体"/>
                <w:kern w:val="0"/>
                <w:sz w:val="24"/>
                <w:szCs w:val="24"/>
              </w:rPr>
            </w:pPr>
            <w:r w:rsidRPr="000B60E1">
              <w:rPr>
                <w:rFonts w:ascii="宋体" w:eastAsia="宋体" w:hAnsi="宋体" w:cs="宋体"/>
                <w:kern w:val="0"/>
                <w:sz w:val="30"/>
                <w:szCs w:val="30"/>
              </w:rPr>
              <w:t>《风景名胜区条例》行政处罚自由裁量权适用规则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lastRenderedPageBreak/>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2300"/>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6</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在风景区内，擅自设置、张贴商业广告</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 xml:space="preserve">《风景名胜区条例》第二十九条第（一）项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《风景名胜区条例》第四十五条第（一）项：责令停止违法行为、限期恢复原状或者采取其他补救措施，没收违法所得，并处5万元以上10万元以下的罚款；情节严重的，并处10万元以上20万元以下的罚款： </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广告面积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㎡，系数增加0.05</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商业广告大于等于10</w:t>
            </w:r>
            <w:r w:rsidRPr="000B60E1">
              <w:rPr>
                <w:rFonts w:ascii="宋体" w:eastAsia="宋体" w:hAnsi="宋体" w:cs="宋体"/>
                <w:kern w:val="0"/>
                <w:sz w:val="18"/>
                <w:szCs w:val="18"/>
              </w:rPr>
              <w:t>㎡，适用本条例，小于10㎡，适用《杭州西湖风景名胜区管理条例》的相关规定</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7</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在风景区内，擅自举办大型游乐等活动</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 xml:space="preserve">《风景名胜区条例》第二十九条第（二）项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《风景名胜区条例》第四十五条第（二）项：责令停止违法行为、限期恢复原状或者采取其他补救措施，没收违法所得，并处5万元以上10万元以下的罚款；情节严重的，并处10万元以上20万元以下的罚款： </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参加活动的人数</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200人</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每增加20人，系数增加0.05</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lastRenderedPageBreak/>
              <w:t>8</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在风景名胜区内进行建设活动的，建设单位、施工单位破坏周围景物、水体、林草植被、野生动物资源和地形地貌</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《风景名胜区条例》第三十条第二款</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8"/>
                <w:szCs w:val="18"/>
              </w:rPr>
              <w:t>《风景名胜区条例》第四十六条：责令停止违法行为、限期恢复原状或者采取其他补救措施，并处2万元以上10万元以下的罚款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破坏面积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2万</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每增加5</w:t>
            </w:r>
            <w:r w:rsidRPr="000B60E1">
              <w:rPr>
                <w:rFonts w:ascii="宋体" w:eastAsia="宋体" w:hAnsi="宋体" w:cs="宋体"/>
                <w:kern w:val="0"/>
                <w:sz w:val="18"/>
                <w:szCs w:val="18"/>
              </w:rPr>
              <w:t>㎡，系数增加0.1</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290"/>
        </w:trPr>
        <w:tc>
          <w:tcPr>
            <w:tcW w:w="14066" w:type="dxa"/>
            <w:gridSpan w:val="10"/>
            <w:tcBorders>
              <w:top w:val="nil"/>
              <w:left w:val="nil"/>
              <w:bottom w:val="nil"/>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15"/>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Default="000B60E1" w:rsidP="000B60E1">
            <w:pPr>
              <w:widowControl/>
              <w:spacing w:before="100" w:beforeAutospacing="1" w:after="100" w:afterAutospacing="1"/>
              <w:jc w:val="center"/>
              <w:rPr>
                <w:rFonts w:ascii="宋体" w:eastAsia="宋体" w:hAnsi="宋体" w:cs="宋体" w:hint="eastAsia"/>
                <w:kern w:val="0"/>
                <w:sz w:val="30"/>
                <w:szCs w:val="30"/>
              </w:rPr>
            </w:pPr>
          </w:p>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《杭州西湖风景名胜区管理条例》行政处罚自由裁量权适用规则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lastRenderedPageBreak/>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570"/>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擅自在风景区内进行砌石、填土、硬化土地等改变地形地貌的行为</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《杭州西湖风景名胜区管理条例》第十八条</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《杭州西湖风景名胜区管理条例》第五十条责令其停止违法行为，恢复原状，并处以一千元以上一万元以下的罚款；不能恢复原状的，处以一万元以上十万元以下的罚款</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砌石长度</w:t>
            </w:r>
          </w:p>
        </w:tc>
        <w:tc>
          <w:tcPr>
            <w:tcW w:w="1080"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w:t>
            </w:r>
            <w:r w:rsidRPr="000B60E1">
              <w:rPr>
                <w:rFonts w:ascii="Times New Roman" w:eastAsia="宋体" w:hAnsi="Times New Roman" w:cs="Times New Roman"/>
                <w:szCs w:val="21"/>
              </w:rPr>
              <w:t xml:space="preserve"> m</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可恢复原状1000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每增加5</w:t>
            </w:r>
            <w:r w:rsidRPr="000B60E1">
              <w:rPr>
                <w:rFonts w:ascii="Times New Roman" w:eastAsia="宋体" w:hAnsi="Times New Roman" w:cs="Times New Roman"/>
                <w:szCs w:val="21"/>
              </w:rPr>
              <w:t xml:space="preserve"> m</w:t>
            </w:r>
            <w:r w:rsidRPr="000B60E1">
              <w:rPr>
                <w:rFonts w:ascii="宋体" w:eastAsia="宋体" w:hAnsi="宋体" w:cs="宋体"/>
                <w:kern w:val="0"/>
                <w:szCs w:val="21"/>
              </w:rPr>
              <w:t>，</w:t>
            </w:r>
            <w:r w:rsidRPr="000B60E1">
              <w:rPr>
                <w:rFonts w:ascii="仿宋_GB2312" w:eastAsia="仿宋_GB2312" w:hAnsi="宋体" w:cs="宋体" w:hint="eastAsia"/>
                <w:sz w:val="18"/>
                <w:szCs w:val="18"/>
              </w:rPr>
              <w:t>系数增加0.5</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480"/>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不可恢复原状10000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Times New Roman" w:eastAsia="宋体" w:hAnsi="Times New Roman" w:cs="Times New Roman"/>
                <w:szCs w:val="21"/>
              </w:rPr>
              <w:t xml:space="preserve"> m</w:t>
            </w:r>
            <w:r w:rsidRPr="000B60E1">
              <w:rPr>
                <w:rFonts w:ascii="宋体" w:eastAsia="宋体" w:hAnsi="宋体" w:cs="宋体"/>
                <w:kern w:val="0"/>
                <w:szCs w:val="21"/>
              </w:rPr>
              <w:t>，</w:t>
            </w:r>
            <w:r w:rsidRPr="000B60E1">
              <w:rPr>
                <w:rFonts w:ascii="仿宋_GB2312" w:eastAsia="仿宋_GB2312" w:hAnsi="宋体" w:cs="宋体" w:hint="eastAsia"/>
                <w:sz w:val="18"/>
                <w:szCs w:val="18"/>
              </w:rPr>
              <w:t>系数增加0.1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600"/>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改变地形地貌面积</w:t>
            </w:r>
          </w:p>
        </w:tc>
        <w:tc>
          <w:tcPr>
            <w:tcW w:w="1080"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可恢复原状1000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每增加10</w:t>
            </w:r>
            <w:r w:rsidRPr="000B60E1">
              <w:rPr>
                <w:rFonts w:ascii="宋体" w:eastAsia="宋体" w:hAnsi="宋体" w:cs="宋体"/>
                <w:kern w:val="0"/>
                <w:sz w:val="18"/>
                <w:szCs w:val="18"/>
              </w:rPr>
              <w:t>㎡，系数增加0.2</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510"/>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不可恢复原状10000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㎡，系数增加0.1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060"/>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2</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在自来水供水管网到达的风景区域内，抽取地下水、截流地表水和开凿集水井的；集水井未封闭，仍旧使用的</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《杭州西湖风景名胜区管理条例》第二十四条</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《杭州西湖风景名胜区管理条例》第五十二条：责令其停止违法行为，限期改正，并处以五千元以上五万元以下的罚款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抽取地下水、截留地表水、开凿集水井</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1处</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每增1处，系数增加1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963"/>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集水井未封闭，仍使用</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1处</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每增1处，系数增加1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640"/>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3</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擅自占用、围圈、填埋、堵截、遮掩水体、水面</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《杭州西湖风景名胜区管理条例》第二十七条第（一）项</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一）项：责令其限期改正，恢复原状，并按非法侵占的水域面积处以每平方米二百元的罚款；堵截水体、水面的，责令其限期改正，恢复原状，并处以五百元以上五千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侵占水域</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46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堵截长度</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r w:rsidRPr="000B60E1">
              <w:rPr>
                <w:rFonts w:ascii="Times New Roman" w:eastAsia="宋体" w:hAnsi="Times New Roman" w:cs="Times New Roman"/>
                <w:szCs w:val="21"/>
              </w:rPr>
              <w:t xml:space="preserve"> m</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Times New Roman" w:eastAsia="宋体" w:hAnsi="Times New Roman" w:cs="Times New Roman"/>
                <w:szCs w:val="21"/>
              </w:rPr>
              <w:t xml:space="preserve"> m</w:t>
            </w:r>
            <w:r w:rsidRPr="000B60E1">
              <w:rPr>
                <w:rFonts w:ascii="宋体" w:eastAsia="宋体" w:hAnsi="宋体" w:cs="宋体"/>
                <w:kern w:val="0"/>
                <w:szCs w:val="21"/>
              </w:rPr>
              <w:t>，</w:t>
            </w:r>
            <w:r w:rsidRPr="000B60E1">
              <w:rPr>
                <w:rFonts w:ascii="宋体" w:eastAsia="宋体" w:hAnsi="宋体" w:cs="宋体"/>
                <w:kern w:val="0"/>
                <w:sz w:val="18"/>
                <w:szCs w:val="18"/>
              </w:rPr>
              <w:t>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615"/>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《杭州西湖风景名胜区管理条例》行政处罚自由裁量权适用规则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lastRenderedPageBreak/>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614"/>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4</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在风景区内，挖沙、取土、倾倒废土等</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《杭州西湖风景名胜区管理条例》第二十七条第（二）项</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《杭州西湖风景名胜区管理条例》第五十四条第（二）项：责令其停止违法行为，恢复原状，并处以五千元以上五万元以下的罚款，不能恢复原状的，处以五万元以上十万元以下的罚款</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挖沙、取土量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3</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可恢复原状5000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，系数增加0.5</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08"/>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18"/>
                <w:szCs w:val="18"/>
              </w:rPr>
              <w:t>3m</w:t>
            </w:r>
            <w:r w:rsidRPr="000B60E1">
              <w:rPr>
                <w:rFonts w:ascii="宋体" w:eastAsia="宋体" w:hAnsi="宋体" w:cs="宋体"/>
                <w:kern w:val="0"/>
                <w:sz w:val="18"/>
                <w:szCs w:val="18"/>
                <w:vertAlign w:val="superscript"/>
              </w:rPr>
              <w:t>3</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不能恢复原状50000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，系数增加0.05</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000"/>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倾倒废土量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3</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可恢复原状5000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每增加1吨/1</w:t>
            </w:r>
            <w:r w:rsidRPr="000B60E1">
              <w:rPr>
                <w:rFonts w:ascii="宋体" w:eastAsia="宋体" w:hAnsi="宋体" w:cs="宋体"/>
                <w:kern w:val="0"/>
                <w:sz w:val="18"/>
                <w:szCs w:val="18"/>
              </w:rPr>
              <w:t> m</w:t>
            </w:r>
            <w:r w:rsidRPr="000B60E1">
              <w:rPr>
                <w:rFonts w:ascii="宋体" w:eastAsia="宋体" w:hAnsi="宋体" w:cs="宋体"/>
                <w:kern w:val="0"/>
                <w:sz w:val="18"/>
                <w:szCs w:val="18"/>
                <w:vertAlign w:val="superscript"/>
              </w:rPr>
              <w:t>3</w:t>
            </w:r>
            <w:r w:rsidRPr="000B60E1">
              <w:rPr>
                <w:rFonts w:ascii="宋体" w:eastAsia="宋体" w:hAnsi="宋体" w:cs="宋体"/>
                <w:kern w:val="0"/>
                <w:sz w:val="18"/>
                <w:szCs w:val="18"/>
              </w:rPr>
              <w:t>，系数增加0.5</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260"/>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5</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在景物上涂写、</w:t>
            </w:r>
            <w:proofErr w:type="gramStart"/>
            <w:r w:rsidRPr="000B60E1">
              <w:rPr>
                <w:rFonts w:ascii="宋体" w:eastAsia="宋体" w:hAnsi="宋体" w:cs="宋体"/>
                <w:kern w:val="0"/>
                <w:sz w:val="18"/>
                <w:szCs w:val="18"/>
              </w:rPr>
              <w:t>刻划</w:t>
            </w:r>
            <w:proofErr w:type="gramEnd"/>
            <w:r w:rsidRPr="000B60E1">
              <w:rPr>
                <w:rFonts w:ascii="宋体" w:eastAsia="宋体" w:hAnsi="宋体" w:cs="宋体"/>
                <w:kern w:val="0"/>
                <w:sz w:val="18"/>
                <w:szCs w:val="18"/>
              </w:rPr>
              <w:t>、张贴等</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《杭州西湖风景名胜区管理条例》第二十七条第（五）项 </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侵占景物面积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proofErr w:type="gramStart"/>
            <w:r w:rsidRPr="000B60E1">
              <w:rPr>
                <w:rFonts w:ascii="仿宋_GB2312" w:eastAsia="仿宋_GB2312" w:hAnsi="宋体" w:cs="宋体" w:hint="eastAsia"/>
                <w:sz w:val="18"/>
                <w:szCs w:val="18"/>
              </w:rPr>
              <w:t>刻划</w:t>
            </w:r>
            <w:proofErr w:type="gramEnd"/>
            <w:r w:rsidRPr="000B60E1">
              <w:rPr>
                <w:rFonts w:ascii="仿宋_GB2312" w:eastAsia="仿宋_GB2312" w:hAnsi="宋体" w:cs="宋体" w:hint="eastAsia"/>
                <w:sz w:val="18"/>
                <w:szCs w:val="18"/>
              </w:rPr>
              <w:t>0.5</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每增加0.1</w:t>
            </w:r>
            <w:r w:rsidRPr="000B60E1">
              <w:rPr>
                <w:rFonts w:ascii="宋体" w:eastAsia="宋体" w:hAnsi="宋体" w:cs="宋体"/>
                <w:kern w:val="0"/>
                <w:sz w:val="18"/>
                <w:szCs w:val="18"/>
              </w:rPr>
              <w:t>㎡，系数增加1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在景物上涂写、</w:t>
            </w:r>
            <w:proofErr w:type="gramStart"/>
            <w:r w:rsidRPr="000B60E1">
              <w:rPr>
                <w:rFonts w:ascii="仿宋_GB2312" w:eastAsia="仿宋_GB2312" w:hAnsi="宋体" w:cs="宋体" w:hint="eastAsia"/>
                <w:sz w:val="18"/>
                <w:szCs w:val="18"/>
              </w:rPr>
              <w:t>刻划</w:t>
            </w:r>
            <w:proofErr w:type="gramEnd"/>
            <w:r w:rsidRPr="000B60E1">
              <w:rPr>
                <w:rFonts w:ascii="仿宋_GB2312" w:eastAsia="仿宋_GB2312" w:hAnsi="宋体" w:cs="宋体" w:hint="eastAsia"/>
                <w:sz w:val="18"/>
                <w:szCs w:val="18"/>
              </w:rPr>
              <w:t>以及张贴商业广告的行为适用《风景名胜区条例》</w:t>
            </w:r>
          </w:p>
        </w:tc>
      </w:tr>
      <w:tr w:rsidR="000B60E1" w:rsidRPr="000B60E1" w:rsidTr="000B60E1">
        <w:trPr>
          <w:trHeight w:val="121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涂写、张贴0.5</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每增加0.1</w:t>
            </w:r>
            <w:r w:rsidRPr="000B60E1">
              <w:rPr>
                <w:rFonts w:ascii="宋体" w:eastAsia="宋体" w:hAnsi="宋体" w:cs="宋体"/>
                <w:kern w:val="0"/>
                <w:sz w:val="18"/>
                <w:szCs w:val="18"/>
              </w:rPr>
              <w:t>㎡，系数增加1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177"/>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6</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损坏风景区游览、服务等公共设施和其他设施</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《杭州西湖风景名胜区管理条例》第二十七条第（六）项</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损坏设施，但未丧失功能</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1处</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50-100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每增加1处，系数增加1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31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损坏设施，已丧失功能</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1处</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200-500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每增加1处，系数增加1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bl>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875"/>
        <w:gridCol w:w="2878"/>
        <w:gridCol w:w="1265"/>
      </w:tblGrid>
      <w:tr w:rsidR="000B60E1" w:rsidRPr="000B60E1" w:rsidTr="000B60E1">
        <w:trPr>
          <w:trHeight w:val="615"/>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《杭州西湖风景名胜区管理条例》行政处罚自由裁量权适用规则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215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18"/>
                <w:szCs w:val="18"/>
              </w:rPr>
              <w:t>7</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在风景区内随意倾倒垃圾、废渣、废水等污染物</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《杭州西湖风景名胜区管理条例》第二十七条第（九）项</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污染面积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100-200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㎡，系数增加0.5</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倾倒废土适用《杭州西湖风景名胜区管理条例》第二十七条第（二）项</w:t>
            </w:r>
          </w:p>
        </w:tc>
      </w:tr>
      <w:tr w:rsidR="000B60E1" w:rsidRPr="000B60E1" w:rsidTr="000B60E1">
        <w:trPr>
          <w:trHeight w:val="215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8</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在风景区内，焚烧垃圾、枯枝落叶等废弃物或堆积焦泥灰</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《杭州西湖风景名胜区管理条例》第二十七条第（九）项</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视情节而定，情节较轻20-200；情节一般200-500；情节较重500-1000</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189"/>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9</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在风景区内，饲养家禽家畜</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《杭州西湖风景名胜区管理条例》第二十七条第（十）项</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饲养家禽</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2只</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50-100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每增加1只，系数增加1</w:t>
            </w:r>
          </w:p>
        </w:tc>
        <w:tc>
          <w:tcPr>
            <w:tcW w:w="126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302"/>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饲养家畜</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1头</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100-200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每增加1头，系数增加1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bl>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tbl>
      <w:tblPr>
        <w:tblW w:w="14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204"/>
        <w:gridCol w:w="1228"/>
        <w:gridCol w:w="192"/>
        <w:gridCol w:w="1945"/>
        <w:gridCol w:w="171"/>
        <w:gridCol w:w="1094"/>
        <w:gridCol w:w="159"/>
        <w:gridCol w:w="921"/>
        <w:gridCol w:w="149"/>
        <w:gridCol w:w="912"/>
        <w:gridCol w:w="148"/>
        <w:gridCol w:w="727"/>
        <w:gridCol w:w="2878"/>
        <w:gridCol w:w="235"/>
        <w:gridCol w:w="1030"/>
        <w:gridCol w:w="223"/>
      </w:tblGrid>
      <w:tr w:rsidR="000B60E1" w:rsidRPr="000B60E1" w:rsidTr="000B60E1">
        <w:trPr>
          <w:gridAfter w:val="1"/>
          <w:wAfter w:w="223" w:type="dxa"/>
          <w:trHeight w:val="615"/>
        </w:trPr>
        <w:tc>
          <w:tcPr>
            <w:tcW w:w="14066" w:type="dxa"/>
            <w:gridSpan w:val="17"/>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《杭州西湖风景名胜区管理条例》行政处罚自由裁量权适用规则</w:t>
            </w:r>
          </w:p>
        </w:tc>
      </w:tr>
      <w:tr w:rsidR="000B60E1" w:rsidRPr="000B60E1" w:rsidTr="000B60E1">
        <w:trPr>
          <w:gridAfter w:val="1"/>
          <w:wAfter w:w="223" w:type="dxa"/>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gridAfter w:val="1"/>
          <w:wAfter w:w="223" w:type="dxa"/>
          <w:trHeight w:val="103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10</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在风景区内，超出规定区域布设帐篷、摆放桌椅</w:t>
            </w:r>
          </w:p>
        </w:tc>
        <w:tc>
          <w:tcPr>
            <w:tcW w:w="1432"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《杭州西湖风景名胜区管理条例》第二十七条第（十一）项</w:t>
            </w:r>
          </w:p>
        </w:tc>
        <w:tc>
          <w:tcPr>
            <w:tcW w:w="2137"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《杭州西湖风景名胜区管理条例》第五十四条第（三）项：责令其停止违法行为，限期改正，采取补救措施，并可处以二十元以上一千元以下的罚款，造成损失的还应赔偿经济损失</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proofErr w:type="gramStart"/>
            <w:r w:rsidRPr="000B60E1">
              <w:rPr>
                <w:rFonts w:ascii="仿宋_GB2312" w:eastAsia="仿宋_GB2312" w:hAnsi="宋体" w:cs="宋体" w:hint="eastAsia"/>
                <w:sz w:val="18"/>
                <w:szCs w:val="18"/>
              </w:rPr>
              <w:t>摆放处数</w:t>
            </w:r>
            <w:proofErr w:type="gramEnd"/>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1处</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处，系数增加1</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gridAfter w:val="1"/>
          <w:wAfter w:w="223" w:type="dxa"/>
          <w:trHeight w:val="495"/>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11</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在风景区内，擅自建设围墙、护栏、桥梁、铁塔等构筑物及工棚等临时建筑物</w:t>
            </w:r>
          </w:p>
        </w:tc>
        <w:tc>
          <w:tcPr>
            <w:tcW w:w="1432" w:type="dxa"/>
            <w:gridSpan w:val="2"/>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《杭州西湖风景名胜区管理条例》第三十七条第（三）项</w:t>
            </w:r>
          </w:p>
        </w:tc>
        <w:tc>
          <w:tcPr>
            <w:tcW w:w="2137" w:type="dxa"/>
            <w:gridSpan w:val="2"/>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《杭州西湖风景名胜区管理条例》第五十五条：责令其停止违法行为，限期拆除或补办相关审批手续，并处以二千元以上一万元以下的罚款</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围墙、护栏长度</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 m</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每增加5 m，系数增加0.1</w:t>
            </w:r>
          </w:p>
        </w:tc>
        <w:tc>
          <w:tcPr>
            <w:tcW w:w="1265" w:type="dxa"/>
            <w:gridSpan w:val="2"/>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gridAfter w:val="1"/>
          <w:wAfter w:w="223" w:type="dxa"/>
          <w:trHeight w:val="450"/>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桥梁长度</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 m</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 m，系数增加0.1</w:t>
            </w:r>
          </w:p>
        </w:tc>
        <w:tc>
          <w:tcPr>
            <w:tcW w:w="0" w:type="auto"/>
            <w:gridSpan w:val="2"/>
            <w:vMerge/>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gridAfter w:val="1"/>
          <w:wAfter w:w="223" w:type="dxa"/>
          <w:trHeight w:val="46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铁塔高度</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3m</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 m，系数增加0.5</w:t>
            </w:r>
          </w:p>
        </w:tc>
        <w:tc>
          <w:tcPr>
            <w:tcW w:w="0" w:type="auto"/>
            <w:gridSpan w:val="2"/>
            <w:vMerge/>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gridAfter w:val="1"/>
          <w:wAfter w:w="223" w:type="dxa"/>
          <w:trHeight w:val="43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工棚等其他构筑物面积</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每增加5㎡，系数增加0.1</w:t>
            </w:r>
          </w:p>
        </w:tc>
        <w:tc>
          <w:tcPr>
            <w:tcW w:w="0" w:type="auto"/>
            <w:gridSpan w:val="2"/>
            <w:vMerge/>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gridAfter w:val="1"/>
          <w:wAfter w:w="223" w:type="dxa"/>
          <w:trHeight w:val="103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12</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在风景区内，擅自设置广告、宣传、指示标牌等户外设施</w:t>
            </w:r>
          </w:p>
        </w:tc>
        <w:tc>
          <w:tcPr>
            <w:tcW w:w="1432"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《杭州西湖风景名胜区管理条例》第三十七条第（四）项</w:t>
            </w:r>
          </w:p>
        </w:tc>
        <w:tc>
          <w:tcPr>
            <w:tcW w:w="2137"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《杭州西湖风景名胜区管理条例》第五十五条：责令其停止违法行为，限期拆除或补办相关审批手续，并处以二千元以上一万元以下的罚款</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展示面积</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r w:rsidRPr="000B60E1">
              <w:rPr>
                <w:rFonts w:ascii="宋体" w:eastAsia="宋体" w:hAnsi="宋体" w:cs="宋体"/>
                <w:kern w:val="0"/>
                <w:sz w:val="18"/>
                <w:szCs w:val="18"/>
              </w:rPr>
              <w:t>㎡</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每增加0.5</w:t>
            </w:r>
            <w:r w:rsidRPr="000B60E1">
              <w:rPr>
                <w:rFonts w:ascii="宋体" w:eastAsia="宋体" w:hAnsi="宋体" w:cs="宋体"/>
                <w:kern w:val="0"/>
                <w:sz w:val="18"/>
                <w:szCs w:val="18"/>
              </w:rPr>
              <w:t>㎡，系数增加0.2</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gridAfter w:val="1"/>
          <w:wAfter w:w="223" w:type="dxa"/>
          <w:trHeight w:val="103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13</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在风景区内擅自搭棚、设摊、设点、</w:t>
            </w:r>
            <w:proofErr w:type="gramStart"/>
            <w:r w:rsidRPr="000B60E1">
              <w:rPr>
                <w:rFonts w:ascii="宋体" w:eastAsia="宋体" w:hAnsi="宋体" w:cs="宋体"/>
                <w:kern w:val="0"/>
                <w:sz w:val="18"/>
                <w:szCs w:val="18"/>
              </w:rPr>
              <w:t>扩面经营</w:t>
            </w:r>
            <w:proofErr w:type="gramEnd"/>
            <w:r w:rsidRPr="000B60E1">
              <w:rPr>
                <w:rFonts w:ascii="宋体" w:eastAsia="宋体" w:hAnsi="宋体" w:cs="宋体"/>
                <w:kern w:val="0"/>
                <w:sz w:val="18"/>
                <w:szCs w:val="18"/>
              </w:rPr>
              <w:t>、超出指定地点和区域进行经营活动的</w:t>
            </w:r>
          </w:p>
        </w:tc>
        <w:tc>
          <w:tcPr>
            <w:tcW w:w="1432"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《杭州西湖风景名胜区管理条例》第四十四条第二款</w:t>
            </w:r>
          </w:p>
        </w:tc>
        <w:tc>
          <w:tcPr>
            <w:tcW w:w="2137"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《杭州西湖风景名胜区管理条例》第五十六条第（一）项：处以二百元以上二千元以下的罚款</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超出的经营面积</w:t>
            </w:r>
          </w:p>
        </w:tc>
        <w:tc>
          <w:tcPr>
            <w:tcW w:w="108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w:t>
            </w:r>
            <w:r w:rsidRPr="000B60E1">
              <w:rPr>
                <w:rFonts w:ascii="宋体" w:eastAsia="宋体" w:hAnsi="宋体" w:cs="宋体"/>
                <w:kern w:val="0"/>
                <w:sz w:val="18"/>
                <w:szCs w:val="18"/>
              </w:rPr>
              <w:t>㎡</w:t>
            </w:r>
          </w:p>
        </w:tc>
        <w:tc>
          <w:tcPr>
            <w:tcW w:w="106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p>
        </w:tc>
        <w:tc>
          <w:tcPr>
            <w:tcW w:w="87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每增加0.5</w:t>
            </w:r>
            <w:r w:rsidRPr="000B60E1">
              <w:rPr>
                <w:rFonts w:ascii="宋体" w:eastAsia="宋体" w:hAnsi="宋体" w:cs="宋体"/>
                <w:kern w:val="0"/>
                <w:sz w:val="18"/>
                <w:szCs w:val="18"/>
              </w:rPr>
              <w:t>㎡，系数增加0.5</w:t>
            </w:r>
          </w:p>
        </w:tc>
        <w:tc>
          <w:tcPr>
            <w:tcW w:w="1265"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15"/>
        </w:trPr>
        <w:tc>
          <w:tcPr>
            <w:tcW w:w="14289" w:type="dxa"/>
            <w:gridSpan w:val="18"/>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《杭州西湖风景名胜区管理条例》行政处罚自由裁量权适用规则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82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2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16"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7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72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311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1771"/>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14</w:t>
            </w:r>
          </w:p>
        </w:tc>
        <w:tc>
          <w:tcPr>
            <w:tcW w:w="182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未经风景区管委会同意，办理相关手续，在风景区内举办大型群众性活动</w:t>
            </w:r>
          </w:p>
        </w:tc>
        <w:tc>
          <w:tcPr>
            <w:tcW w:w="142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《杭州西湖风景名胜区管理条例》第四十六条</w:t>
            </w:r>
          </w:p>
        </w:tc>
        <w:tc>
          <w:tcPr>
            <w:tcW w:w="2116"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《杭州西湖风景名胜区管理条例》第五十八条：责令其停止违法行为，限期改正，并对举办者处以二千元以上一万元以下的罚款</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参加活动的人数</w:t>
            </w:r>
          </w:p>
        </w:tc>
        <w:tc>
          <w:tcPr>
            <w:tcW w:w="107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200人</w:t>
            </w:r>
          </w:p>
        </w:tc>
        <w:tc>
          <w:tcPr>
            <w:tcW w:w="106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72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311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每增加20人，系数增加0.1</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385"/>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15</w:t>
            </w:r>
          </w:p>
        </w:tc>
        <w:tc>
          <w:tcPr>
            <w:tcW w:w="1821"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在风景区内新建和擅自改建、翻修坟墓</w:t>
            </w:r>
          </w:p>
        </w:tc>
        <w:tc>
          <w:tcPr>
            <w:tcW w:w="142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《杭州西湖风景名胜区管理条例》第四十九条第一款</w:t>
            </w:r>
          </w:p>
        </w:tc>
        <w:tc>
          <w:tcPr>
            <w:tcW w:w="2116"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《杭州西湖风景名胜区管理条例》第六十条第一款：责令其停止违法行为，限期恢复原状，并处以二千元以上二万元以下的罚款</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新建的占地面积</w:t>
            </w:r>
          </w:p>
        </w:tc>
        <w:tc>
          <w:tcPr>
            <w:tcW w:w="107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3</w:t>
            </w:r>
            <w:r w:rsidRPr="000B60E1">
              <w:rPr>
                <w:rFonts w:ascii="宋体" w:eastAsia="宋体" w:hAnsi="宋体" w:cs="宋体"/>
                <w:kern w:val="0"/>
                <w:sz w:val="18"/>
                <w:szCs w:val="18"/>
              </w:rPr>
              <w:t>㎡</w:t>
            </w:r>
          </w:p>
        </w:tc>
        <w:tc>
          <w:tcPr>
            <w:tcW w:w="1060"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2000</w:t>
            </w:r>
          </w:p>
        </w:tc>
        <w:tc>
          <w:tcPr>
            <w:tcW w:w="72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311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㎡，系数增加0.5</w:t>
            </w:r>
          </w:p>
        </w:tc>
        <w:tc>
          <w:tcPr>
            <w:tcW w:w="1253" w:type="dxa"/>
            <w:gridSpan w:val="2"/>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tbl>
      <w:tblPr>
        <w:tblW w:w="14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14"/>
        <w:gridCol w:w="1425"/>
        <w:gridCol w:w="2122"/>
        <w:gridCol w:w="1256"/>
        <w:gridCol w:w="1074"/>
        <w:gridCol w:w="1076"/>
        <w:gridCol w:w="882"/>
        <w:gridCol w:w="2913"/>
        <w:gridCol w:w="1170"/>
      </w:tblGrid>
      <w:tr w:rsidR="000B60E1" w:rsidRPr="000B60E1" w:rsidTr="000B60E1">
        <w:trPr>
          <w:trHeight w:val="615"/>
        </w:trPr>
        <w:tc>
          <w:tcPr>
            <w:tcW w:w="14289"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《杭州市公园管理条例》行政处罚自由裁量权适用规则</w:t>
            </w:r>
          </w:p>
        </w:tc>
      </w:tr>
      <w:tr w:rsidR="000B60E1" w:rsidRPr="000B60E1" w:rsidTr="000B60E1">
        <w:trPr>
          <w:trHeight w:val="473"/>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587"/>
        </w:trPr>
        <w:tc>
          <w:tcPr>
            <w:tcW w:w="457"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w:t>
            </w:r>
          </w:p>
        </w:tc>
        <w:tc>
          <w:tcPr>
            <w:tcW w:w="1914"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车辆未经允许进入公园的，或经允许进入公园的车辆行驶、停放影响他人游览</w:t>
            </w:r>
          </w:p>
        </w:tc>
        <w:tc>
          <w:tcPr>
            <w:tcW w:w="142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《杭州市公园管理条例》第二十条</w:t>
            </w:r>
          </w:p>
        </w:tc>
        <w:tc>
          <w:tcPr>
            <w:tcW w:w="212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《杭州市公园管理条例》第三十三条第一款第（五）项：责令其限期改正，并可处二百元以下罚款</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未经允许，未影响</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100-150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170"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623"/>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未经允许，影响</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150-200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619"/>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经允许，影响</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50-100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550"/>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2</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从事商业服务的经营者擅自扩大经营面积、搭建经营设施的</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《杭州市公园管理条例》第二十八条第一款第（二）项</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《杭州市公园管理条例》第三十四条第一款第（二）项 ：责令其限期改正，并可处二百元以上二千元以下的罚款</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超出的经营面积</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w:t>
            </w:r>
            <w:r w:rsidRPr="000B60E1">
              <w:rPr>
                <w:rFonts w:ascii="宋体" w:eastAsia="宋体" w:hAnsi="宋体" w:cs="宋体"/>
                <w:kern w:val="0"/>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每增加0.5</w:t>
            </w:r>
            <w:r w:rsidRPr="000B60E1">
              <w:rPr>
                <w:rFonts w:ascii="宋体" w:eastAsia="宋体" w:hAnsi="宋体" w:cs="宋体"/>
                <w:kern w:val="0"/>
                <w:sz w:val="18"/>
                <w:szCs w:val="18"/>
              </w:rPr>
              <w:t>㎡，系数增加0.5</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33"/>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3</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兜售物品的，在凳、椅、亭、廊等处躺卧妨碍他人游憩的</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《杭州市公园管理条例》第三十一条第一款第（一）项</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《杭州市公园管理条例》第三十五条第一款第（一）项：责令其改正，拒不改正的，可处以二十元以上二百元以下的罚款，造成损失的，应予以赔偿 </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视情节而定，情节较轻20-50；情节一般50-100；情节较重100-200</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060"/>
        </w:trPr>
        <w:tc>
          <w:tcPr>
            <w:tcW w:w="457"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4</w:t>
            </w:r>
          </w:p>
        </w:tc>
        <w:tc>
          <w:tcPr>
            <w:tcW w:w="1914"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逃票或使用假票的</w:t>
            </w:r>
          </w:p>
        </w:tc>
        <w:tc>
          <w:tcPr>
            <w:tcW w:w="142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《杭州市公园管理条例》第三十条</w:t>
            </w:r>
          </w:p>
        </w:tc>
        <w:tc>
          <w:tcPr>
            <w:tcW w:w="212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《杭州市公园管理条例》第三十五条第一款第（二）项：责令其改正，拒不改正的，可处以五十元以上五百元以下的罚款；造成损失的，应予以赔偿 </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逃票的人数</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每增加1人，系数增加1</w:t>
            </w:r>
          </w:p>
        </w:tc>
        <w:tc>
          <w:tcPr>
            <w:tcW w:w="1170"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117"/>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使用假票的人数</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每增加1人，系数增加1</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bl>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lastRenderedPageBreak/>
        <w:t> </w:t>
      </w:r>
    </w:p>
    <w:tbl>
      <w:tblPr>
        <w:tblW w:w="14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14"/>
        <w:gridCol w:w="1425"/>
        <w:gridCol w:w="2122"/>
        <w:gridCol w:w="1256"/>
        <w:gridCol w:w="1074"/>
        <w:gridCol w:w="1076"/>
        <w:gridCol w:w="882"/>
        <w:gridCol w:w="2913"/>
        <w:gridCol w:w="1170"/>
      </w:tblGrid>
      <w:tr w:rsidR="000B60E1" w:rsidRPr="000B60E1" w:rsidTr="000B60E1">
        <w:trPr>
          <w:trHeight w:val="615"/>
        </w:trPr>
        <w:tc>
          <w:tcPr>
            <w:tcW w:w="14289"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t>《杭州市公园管理条例》行政处罚自由裁量权适用规则</w:t>
            </w:r>
          </w:p>
        </w:tc>
      </w:tr>
      <w:tr w:rsidR="000B60E1" w:rsidRPr="000B60E1" w:rsidTr="000B60E1">
        <w:trPr>
          <w:trHeight w:val="473"/>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2159"/>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5</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擅自攀登、移动或损坏围栏、亭、廊、雕塑、标牌及其他公园设施的</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《杭州市公园管理条例》第三十一条第一款第（四）项</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《杭州市公园管理条例》第三十五条第一款第（二）项：责令其改正，拒不改正的，可处以五十元以上五百元以下的罚款；造成损失的，应予以赔偿 </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视情节而定，未造成功能损坏的,处以50元-200元的罚款；造成设施部分功能损坏的，处以200元-400元的罚款；造成功能全损的，处以400元-500元的罚款</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048"/>
        </w:trPr>
        <w:tc>
          <w:tcPr>
            <w:tcW w:w="457"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6</w:t>
            </w:r>
          </w:p>
        </w:tc>
        <w:tc>
          <w:tcPr>
            <w:tcW w:w="1914"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擅自</w:t>
            </w:r>
            <w:proofErr w:type="gramStart"/>
            <w:r w:rsidRPr="000B60E1">
              <w:rPr>
                <w:rFonts w:ascii="宋体" w:eastAsia="宋体" w:hAnsi="宋体" w:cs="宋体"/>
                <w:kern w:val="0"/>
                <w:sz w:val="18"/>
                <w:szCs w:val="18"/>
              </w:rPr>
              <w:t>捕捞水</w:t>
            </w:r>
            <w:proofErr w:type="gramEnd"/>
            <w:r w:rsidRPr="000B60E1">
              <w:rPr>
                <w:rFonts w:ascii="宋体" w:eastAsia="宋体" w:hAnsi="宋体" w:cs="宋体"/>
                <w:kern w:val="0"/>
                <w:sz w:val="18"/>
                <w:szCs w:val="18"/>
              </w:rPr>
              <w:t>生动植物</w:t>
            </w:r>
          </w:p>
        </w:tc>
        <w:tc>
          <w:tcPr>
            <w:tcW w:w="1425"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《杭州市公园管理条例》第三十一条第一款第（六）项</w:t>
            </w:r>
          </w:p>
        </w:tc>
        <w:tc>
          <w:tcPr>
            <w:tcW w:w="212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《杭州市公园管理条例》第三十五条第一款第（二）项 ：责令其改正，拒不改正的，可处以五十元以上五百元以下的罚款；造成损失的，应予以赔偿 </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捕猎野生动物、捕捞水生动物</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r w:rsidRPr="000B60E1">
              <w:rPr>
                <w:rFonts w:ascii="宋体" w:eastAsia="宋体" w:hAnsi="宋体" w:cs="宋体"/>
                <w:kern w:val="0"/>
                <w:sz w:val="18"/>
                <w:szCs w:val="18"/>
              </w:rPr>
              <w:t>只/1条</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100-200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每增加1只/1条，系数增加0.5</w:t>
            </w:r>
          </w:p>
        </w:tc>
        <w:tc>
          <w:tcPr>
            <w:tcW w:w="1170"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129"/>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捕捞水生植物</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18"/>
                <w:szCs w:val="18"/>
              </w:rPr>
              <w:t>1㎏</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50-100</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每增加0.5</w:t>
            </w:r>
            <w:r w:rsidRPr="000B60E1">
              <w:rPr>
                <w:rFonts w:ascii="宋体" w:eastAsia="宋体" w:hAnsi="宋体" w:cs="宋体"/>
                <w:kern w:val="0"/>
                <w:sz w:val="18"/>
                <w:szCs w:val="18"/>
              </w:rPr>
              <w:t>㎏，系数增加0.5</w:t>
            </w: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r>
      <w:tr w:rsidR="000B60E1" w:rsidRPr="000B60E1" w:rsidTr="000B60E1">
        <w:trPr>
          <w:trHeight w:val="1833"/>
        </w:trPr>
        <w:tc>
          <w:tcPr>
            <w:tcW w:w="457"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7</w:t>
            </w:r>
          </w:p>
        </w:tc>
        <w:tc>
          <w:tcPr>
            <w:tcW w:w="191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伤害展出动物的</w:t>
            </w:r>
          </w:p>
        </w:tc>
        <w:tc>
          <w:tcPr>
            <w:tcW w:w="142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《杭州市公园管理条例》第三十一条第一款第（六）项</w:t>
            </w:r>
          </w:p>
        </w:tc>
        <w:tc>
          <w:tcPr>
            <w:tcW w:w="212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《杭州市公园管理条例》第三十五条第一款第（二）项：责令其改正，拒不改正的，可处以五十元以上五百元以下的罚款；造成损失的，应予以赔偿 </w:t>
            </w:r>
          </w:p>
        </w:tc>
        <w:tc>
          <w:tcPr>
            <w:tcW w:w="125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76"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88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91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视情节而定，未造成动物伤害的,处以50元-200元的罚款；造成动物伤害程度较轻的，处以200元-400元的罚款；造成动物伤害程度较重的，处以400元-500元的罚款</w:t>
            </w:r>
          </w:p>
        </w:tc>
        <w:tc>
          <w:tcPr>
            <w:tcW w:w="117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733"/>
        <w:gridCol w:w="3020"/>
        <w:gridCol w:w="1265"/>
      </w:tblGrid>
      <w:tr w:rsidR="000B60E1" w:rsidRPr="000B60E1" w:rsidTr="000B60E1">
        <w:trPr>
          <w:trHeight w:val="139"/>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line="139" w:lineRule="atLeast"/>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《杭州市城市绿化管理条例》行政处罚自由裁量权适用规则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损坏草坪、花坛和绿篱的，</w:t>
            </w:r>
            <w:proofErr w:type="gramStart"/>
            <w:r w:rsidRPr="000B60E1">
              <w:rPr>
                <w:rFonts w:ascii="宋体" w:eastAsia="宋体" w:hAnsi="宋体" w:cs="宋体"/>
                <w:kern w:val="0"/>
                <w:sz w:val="18"/>
                <w:szCs w:val="18"/>
              </w:rPr>
              <w:t>栓</w:t>
            </w:r>
            <w:proofErr w:type="gramEnd"/>
            <w:r w:rsidRPr="000B60E1">
              <w:rPr>
                <w:rFonts w:ascii="宋体" w:eastAsia="宋体" w:hAnsi="宋体" w:cs="宋体"/>
                <w:kern w:val="0"/>
                <w:sz w:val="18"/>
                <w:szCs w:val="18"/>
              </w:rPr>
              <w:t>钉</w:t>
            </w:r>
            <w:proofErr w:type="gramStart"/>
            <w:r w:rsidRPr="000B60E1">
              <w:rPr>
                <w:rFonts w:ascii="宋体" w:eastAsia="宋体" w:hAnsi="宋体" w:cs="宋体"/>
                <w:kern w:val="0"/>
                <w:sz w:val="18"/>
                <w:szCs w:val="18"/>
              </w:rPr>
              <w:t>刻划</w:t>
            </w:r>
            <w:proofErr w:type="gramEnd"/>
            <w:r w:rsidRPr="000B60E1">
              <w:rPr>
                <w:rFonts w:ascii="宋体" w:eastAsia="宋体" w:hAnsi="宋体" w:cs="宋体"/>
                <w:kern w:val="0"/>
                <w:sz w:val="18"/>
                <w:szCs w:val="18"/>
              </w:rPr>
              <w:t>树木，攀折花木的</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《杭州市城市绿化管理条例》第二十二条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《杭州市城市绿化管理条例》第二十九条第一款第（一）项责令改正，恢复原状；造成损失的，赔偿损失，并可处以10元以上100 元以下的罚款 </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情节较轻的，处以罚款10元-50元；情节较重的，处以罚款50元-100元</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2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2</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剥刮树皮等严重影响树木生长的</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《杭州市城市绿化管理条例》第二十二条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《杭州市城市绿化管理条例》第二十九条第一款第（一）项  责令改正，恢复原状；造成损失的，赔偿损失，并可处以100元以上500元以下的罚款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情节较轻的，处以罚款100元-200元；情节一般的，处以罚款200元-400元；情节较重的，处以罚款400元-500元</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3</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在绿地内擅自割草、采沙、取土取石，排放污物、倾倒废弃物、堆放货物有损绿地，在绿地内放牧、捕猎、开垦种植</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《杭州市城市绿化管理条例》第二十二条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《杭州市城市绿化管理条例》第二十九条第一款第（二）项 责令改正，恢复原状；造成损失的，赔偿损失，并可处以50元以上200元以下的罚款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18"/>
                <w:szCs w:val="18"/>
              </w:rPr>
              <w:t>情节较轻的，处以罚款50元-100元；情节一般的，处以罚款100元-150元；情节较重的，处以罚款150元-200元</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733"/>
        <w:gridCol w:w="3020"/>
        <w:gridCol w:w="1265"/>
      </w:tblGrid>
      <w:tr w:rsidR="000B60E1" w:rsidRPr="000B60E1" w:rsidTr="000B60E1">
        <w:trPr>
          <w:trHeight w:val="139"/>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line="139" w:lineRule="atLeast"/>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《杭州市城市绿化管理条例》行政处罚自由裁量权适用规则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4</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围圈树木</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 xml:space="preserve">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《杭州市城市绿化管理条例》第二十九条第一款第（三）项  责令改正，恢复原状；造成损失的，赔偿损失，并可处以200元以上1000元以下的罚款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围圈树木情节较轻的，处以罚款200元-500元；情节一般的，处以罚款500元-800元；情节较重的，处以罚款800元-1000元</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29"/>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5</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擅自在城市绿地内设摊</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《杭州市城市绿化管理条例》第二十二条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《杭州市城市绿化管理条例》第二十九条第一款第（三）项  责令改正，恢复原状；造成损失的，赔偿损失，并可处以200元以上1000元以下的罚款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设摊的面积</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w:t>
            </w:r>
            <w:r w:rsidRPr="000B60E1">
              <w:rPr>
                <w:rFonts w:ascii="宋体" w:eastAsia="宋体" w:hAnsi="宋体" w:cs="宋体"/>
                <w:kern w:val="0"/>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200</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仿宋_GB2312" w:eastAsia="仿宋_GB2312" w:hAnsi="宋体" w:cs="宋体" w:hint="eastAsia"/>
                <w:sz w:val="18"/>
                <w:szCs w:val="18"/>
              </w:rPr>
              <w:t>每增加1</w:t>
            </w:r>
            <w:r w:rsidRPr="000B60E1">
              <w:rPr>
                <w:rFonts w:ascii="宋体" w:eastAsia="宋体" w:hAnsi="宋体" w:cs="宋体"/>
                <w:kern w:val="0"/>
                <w:sz w:val="18"/>
                <w:szCs w:val="18"/>
              </w:rPr>
              <w:t>㎡，系数增加0.5</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6</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擅自砍伐树木</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《杭州市城市绿化管理条例》第十五条。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《杭州市城市绿化管理条例》第三十条第一款：责令退还绿地，恢复原状，赔偿损失，并处以绿地造价、</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和绿化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2至10倍的罚款，并对直接责任人处以500元以上5000元以下的罚款。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02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left"/>
              <w:rPr>
                <w:rFonts w:ascii="宋体" w:eastAsia="宋体" w:hAnsi="宋体" w:cs="宋体" w:hint="eastAsia"/>
                <w:kern w:val="0"/>
                <w:sz w:val="24"/>
                <w:szCs w:val="24"/>
              </w:rPr>
            </w:pPr>
            <w:r w:rsidRPr="000B60E1">
              <w:rPr>
                <w:rFonts w:ascii="宋体" w:eastAsia="宋体" w:hAnsi="宋体" w:cs="宋体"/>
                <w:kern w:val="0"/>
                <w:sz w:val="18"/>
                <w:szCs w:val="18"/>
              </w:rPr>
              <w:t>砍伐一般树木2株以内，处以</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4倍至6倍的罚款，对单位直接责任者处以500元以上700元以下的罚款。</w:t>
            </w:r>
          </w:p>
          <w:p w:rsidR="000B60E1" w:rsidRPr="000B60E1" w:rsidRDefault="000B60E1" w:rsidP="000B60E1">
            <w:pPr>
              <w:widowControl/>
              <w:spacing w:before="100" w:beforeAutospacing="1" w:after="100" w:afterAutospacing="1" w:line="240" w:lineRule="exact"/>
              <w:jc w:val="left"/>
              <w:rPr>
                <w:rFonts w:ascii="宋体" w:eastAsia="宋体" w:hAnsi="宋体" w:cs="宋体"/>
                <w:kern w:val="0"/>
                <w:sz w:val="24"/>
                <w:szCs w:val="24"/>
              </w:rPr>
            </w:pPr>
            <w:r w:rsidRPr="000B60E1">
              <w:rPr>
                <w:rFonts w:ascii="宋体" w:eastAsia="宋体" w:hAnsi="宋体" w:cs="宋体"/>
                <w:kern w:val="0"/>
                <w:sz w:val="18"/>
                <w:szCs w:val="18"/>
              </w:rPr>
              <w:t>砍伐一般树木5株以内，处以</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6至8倍的罚款，对单位直接责任者处以700元以上1000元以下的罚款。</w:t>
            </w:r>
          </w:p>
          <w:p w:rsidR="000B60E1" w:rsidRPr="000B60E1" w:rsidRDefault="000B60E1" w:rsidP="000B60E1">
            <w:pPr>
              <w:widowControl/>
              <w:spacing w:before="100" w:beforeAutospacing="1" w:after="100" w:afterAutospacing="1" w:line="240" w:lineRule="exact"/>
              <w:jc w:val="left"/>
              <w:rPr>
                <w:rFonts w:ascii="宋体" w:eastAsia="宋体" w:hAnsi="宋体" w:cs="宋体"/>
                <w:kern w:val="0"/>
                <w:sz w:val="24"/>
                <w:szCs w:val="24"/>
              </w:rPr>
            </w:pPr>
            <w:r w:rsidRPr="000B60E1">
              <w:rPr>
                <w:rFonts w:ascii="宋体" w:eastAsia="宋体" w:hAnsi="宋体" w:cs="宋体"/>
                <w:kern w:val="0"/>
                <w:sz w:val="18"/>
                <w:szCs w:val="18"/>
              </w:rPr>
              <w:t>砍伐一般树木5株以上的，处以</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8至10倍罚款，对单位直接责任者处以1000元以上5000元以下的罚款。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24"/>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733"/>
        <w:gridCol w:w="3544"/>
        <w:gridCol w:w="741"/>
      </w:tblGrid>
      <w:tr w:rsidR="000B60E1" w:rsidRPr="000B60E1" w:rsidTr="000B60E1">
        <w:trPr>
          <w:trHeight w:val="469"/>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《杭州市城市绿化管理条例》行政处罚自由裁量权适用规则</w:t>
            </w:r>
          </w:p>
        </w:tc>
      </w:tr>
      <w:tr w:rsidR="000B60E1" w:rsidRPr="000B60E1" w:rsidTr="000B60E1">
        <w:trPr>
          <w:trHeight w:val="467"/>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354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74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7</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擅自迁移树木</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《杭州市城市绿化管理条例》第十五条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《杭州市城市绿化管理条例》第三十条第一款：责令退还绿地，恢复原状，赔偿损失，并处以绿地造价、</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和绿化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2至10倍的罚款，并对直接责任人处以500元以上5000元以下的罚款。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54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hint="eastAsia"/>
                <w:kern w:val="0"/>
                <w:sz w:val="24"/>
                <w:szCs w:val="24"/>
              </w:rPr>
            </w:pPr>
            <w:r w:rsidRPr="000B60E1">
              <w:rPr>
                <w:rFonts w:ascii="宋体" w:eastAsia="宋体" w:hAnsi="宋体" w:cs="宋体"/>
                <w:kern w:val="0"/>
                <w:sz w:val="15"/>
                <w:szCs w:val="15"/>
              </w:rPr>
              <w:t>擅自迁移胸径在10厘米以下、2株以内的树木，情节较轻，能主动采取弥补措施，立即恢复绿地的，责令其具结悔过，并处以</w:t>
            </w:r>
            <w:proofErr w:type="gramStart"/>
            <w:r w:rsidRPr="000B60E1">
              <w:rPr>
                <w:rFonts w:ascii="宋体" w:eastAsia="宋体" w:hAnsi="宋体" w:cs="宋体"/>
                <w:kern w:val="0"/>
                <w:sz w:val="15"/>
                <w:szCs w:val="15"/>
              </w:rPr>
              <w:t>树木价</w:t>
            </w:r>
            <w:proofErr w:type="gramEnd"/>
            <w:r w:rsidRPr="000B60E1">
              <w:rPr>
                <w:rFonts w:ascii="宋体" w:eastAsia="宋体" w:hAnsi="宋体" w:cs="宋体"/>
                <w:kern w:val="0"/>
                <w:sz w:val="15"/>
                <w:szCs w:val="15"/>
              </w:rPr>
              <w:t>2至4倍的罚款，对单位直接责任者处以300元以上500元以下的罚款。</w:t>
            </w:r>
          </w:p>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5"/>
                <w:szCs w:val="15"/>
              </w:rPr>
              <w:t>擅自迁移胸径在10厘米以下、5株以内的一般树木的，损失较重的，处以</w:t>
            </w:r>
            <w:proofErr w:type="gramStart"/>
            <w:r w:rsidRPr="000B60E1">
              <w:rPr>
                <w:rFonts w:ascii="宋体" w:eastAsia="宋体" w:hAnsi="宋体" w:cs="宋体"/>
                <w:kern w:val="0"/>
                <w:sz w:val="15"/>
                <w:szCs w:val="15"/>
              </w:rPr>
              <w:t>树木价</w:t>
            </w:r>
            <w:proofErr w:type="gramEnd"/>
            <w:r w:rsidRPr="000B60E1">
              <w:rPr>
                <w:rFonts w:ascii="宋体" w:eastAsia="宋体" w:hAnsi="宋体" w:cs="宋体"/>
                <w:kern w:val="0"/>
                <w:sz w:val="15"/>
                <w:szCs w:val="15"/>
              </w:rPr>
              <w:t>4倍至6倍的罚款，对单位直接责任者处以500元以上700元以下的罚款。</w:t>
            </w:r>
          </w:p>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5"/>
                <w:szCs w:val="15"/>
              </w:rPr>
              <w:t>迁移一般树木10株以内，损失严重的，责令恢复原状，赔偿损失，并处以</w:t>
            </w:r>
            <w:proofErr w:type="gramStart"/>
            <w:r w:rsidRPr="000B60E1">
              <w:rPr>
                <w:rFonts w:ascii="宋体" w:eastAsia="宋体" w:hAnsi="宋体" w:cs="宋体"/>
                <w:kern w:val="0"/>
                <w:sz w:val="15"/>
                <w:szCs w:val="15"/>
              </w:rPr>
              <w:t>树木价</w:t>
            </w:r>
            <w:proofErr w:type="gramEnd"/>
            <w:r w:rsidRPr="000B60E1">
              <w:rPr>
                <w:rFonts w:ascii="宋体" w:eastAsia="宋体" w:hAnsi="宋体" w:cs="宋体"/>
                <w:kern w:val="0"/>
                <w:sz w:val="15"/>
                <w:szCs w:val="15"/>
              </w:rPr>
              <w:t>6至8倍的罚款，对单位直接责任者处以700元以上1000元以下的罚款。迁移一般树木10株以上，责令恢复原状，赔偿损失，并处以</w:t>
            </w:r>
            <w:proofErr w:type="gramStart"/>
            <w:r w:rsidRPr="000B60E1">
              <w:rPr>
                <w:rFonts w:ascii="宋体" w:eastAsia="宋体" w:hAnsi="宋体" w:cs="宋体"/>
                <w:kern w:val="0"/>
                <w:sz w:val="15"/>
                <w:szCs w:val="15"/>
              </w:rPr>
              <w:t>树木价</w:t>
            </w:r>
            <w:proofErr w:type="gramEnd"/>
            <w:r w:rsidRPr="000B60E1">
              <w:rPr>
                <w:rFonts w:ascii="宋体" w:eastAsia="宋体" w:hAnsi="宋体" w:cs="宋体"/>
                <w:kern w:val="0"/>
                <w:sz w:val="15"/>
                <w:szCs w:val="15"/>
              </w:rPr>
              <w:t>8至10倍罚款，对单位直接责任者处以1000元以上5000元以下的罚款</w:t>
            </w:r>
          </w:p>
        </w:tc>
        <w:tc>
          <w:tcPr>
            <w:tcW w:w="74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3766"/>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lastRenderedPageBreak/>
              <w:t>8</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擅自占用现有绿地</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《杭州市城市绿化管理条例》第二十条</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《杭州市城市绿化管理条例》第三十条第一款：责令退还绿地，恢复原状，赔偿损失，并处以绿地造价、</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和绿化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2至10倍的罚款，并对直接责任人处以500元以上5000元以下的罚款。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733"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3544"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atLeast"/>
              <w:jc w:val="left"/>
              <w:rPr>
                <w:rFonts w:ascii="宋体" w:eastAsia="宋体" w:hAnsi="宋体" w:cs="宋体" w:hint="eastAsia"/>
                <w:kern w:val="0"/>
                <w:sz w:val="24"/>
                <w:szCs w:val="24"/>
              </w:rPr>
            </w:pPr>
            <w:r w:rsidRPr="000B60E1">
              <w:rPr>
                <w:rFonts w:ascii="宋体" w:eastAsia="宋体" w:hAnsi="宋体" w:cs="宋体"/>
                <w:kern w:val="0"/>
                <w:sz w:val="15"/>
                <w:szCs w:val="15"/>
              </w:rPr>
              <w:t>侵占绿地面积在5平方米以下，情节较轻，能主动采取弥补措施，立即恢复绿地的，责令其具结悔过，并处以被占绿地造价（按绿地补偿费的构成要素，下同）2至4倍的罚款，对单位直接责任者处300元以上500元以下罚款。</w:t>
            </w:r>
          </w:p>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5"/>
                <w:szCs w:val="15"/>
              </w:rPr>
              <w:t>侵占绿地面积在5平方米以上10平方米以下，责令其退还绿地，恢复原状，赔偿损失，并处以绿地造价4倍至6倍的罚款，对单位直接责任者处以500元以上700元以下的罚款。</w:t>
            </w:r>
          </w:p>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5"/>
                <w:szCs w:val="15"/>
              </w:rPr>
              <w:t>侵占绿地在10平方米以上15平方米以下，责令退还绿地，恢复原状，赔偿损失，并处以绿地造价6至8倍的罚款，对单位直接责任者处以700元以上1000元以下的罚款。</w:t>
            </w:r>
          </w:p>
          <w:p w:rsidR="000B60E1" w:rsidRPr="000B60E1" w:rsidRDefault="000B60E1" w:rsidP="000B60E1">
            <w:pPr>
              <w:widowControl/>
              <w:spacing w:before="100" w:beforeAutospacing="1" w:after="100" w:afterAutospacing="1" w:line="240" w:lineRule="atLeast"/>
              <w:jc w:val="left"/>
              <w:rPr>
                <w:rFonts w:ascii="宋体" w:eastAsia="宋体" w:hAnsi="宋体" w:cs="宋体"/>
                <w:kern w:val="0"/>
                <w:sz w:val="24"/>
                <w:szCs w:val="24"/>
              </w:rPr>
            </w:pPr>
            <w:r w:rsidRPr="000B60E1">
              <w:rPr>
                <w:rFonts w:ascii="宋体" w:eastAsia="宋体" w:hAnsi="宋体" w:cs="宋体"/>
                <w:kern w:val="0"/>
                <w:sz w:val="15"/>
                <w:szCs w:val="15"/>
              </w:rPr>
              <w:t>侵占绿地面积在15平方米以上，责令其退还绿地，恢复原状，赔偿损失，并处以绿地造价8至10倍罚款，对单位直接责任者处以1000元以上5000元以下的罚款。</w:t>
            </w:r>
          </w:p>
        </w:tc>
        <w:tc>
          <w:tcPr>
            <w:tcW w:w="74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0B60E1" w:rsidRDefault="000B60E1" w:rsidP="000B60E1">
      <w:pPr>
        <w:widowControl/>
        <w:spacing w:before="100" w:beforeAutospacing="1" w:after="100" w:afterAutospacing="1"/>
        <w:jc w:val="left"/>
        <w:rPr>
          <w:rFonts w:ascii="宋体" w:eastAsia="宋体" w:hAnsi="宋体" w:cs="宋体" w:hint="eastAsia"/>
          <w:kern w:val="0"/>
          <w:sz w:val="24"/>
          <w:szCs w:val="24"/>
        </w:rPr>
      </w:pPr>
      <w:r w:rsidRPr="000B60E1">
        <w:rPr>
          <w:rFonts w:ascii="宋体" w:eastAsia="宋体" w:hAnsi="宋体" w:cs="宋体"/>
          <w:kern w:val="0"/>
          <w:sz w:val="24"/>
          <w:szCs w:val="24"/>
        </w:rPr>
        <w:t> </w:t>
      </w:r>
    </w:p>
    <w:p w:rsidR="000B60E1" w:rsidRDefault="000B60E1" w:rsidP="000B60E1">
      <w:pPr>
        <w:widowControl/>
        <w:spacing w:before="100" w:beforeAutospacing="1" w:after="100" w:afterAutospacing="1"/>
        <w:jc w:val="left"/>
        <w:rPr>
          <w:rFonts w:ascii="宋体" w:eastAsia="宋体" w:hAnsi="宋体" w:cs="宋体" w:hint="eastAsia"/>
          <w:kern w:val="0"/>
          <w:sz w:val="24"/>
          <w:szCs w:val="24"/>
        </w:rPr>
      </w:pPr>
    </w:p>
    <w:p w:rsidR="000B60E1" w:rsidRDefault="000B60E1" w:rsidP="000B60E1">
      <w:pPr>
        <w:widowControl/>
        <w:spacing w:before="100" w:beforeAutospacing="1" w:after="100" w:afterAutospacing="1"/>
        <w:jc w:val="left"/>
        <w:rPr>
          <w:rFonts w:ascii="宋体" w:eastAsia="宋体" w:hAnsi="宋体" w:cs="宋体" w:hint="eastAsia"/>
          <w:kern w:val="0"/>
          <w:sz w:val="24"/>
          <w:szCs w:val="24"/>
        </w:rPr>
      </w:pPr>
    </w:p>
    <w:p w:rsidR="000B60E1" w:rsidRDefault="000B60E1" w:rsidP="000B60E1">
      <w:pPr>
        <w:widowControl/>
        <w:spacing w:before="100" w:beforeAutospacing="1" w:after="100" w:afterAutospacing="1"/>
        <w:jc w:val="left"/>
        <w:rPr>
          <w:rFonts w:ascii="宋体" w:eastAsia="宋体" w:hAnsi="宋体" w:cs="宋体" w:hint="eastAsia"/>
          <w:kern w:val="0"/>
          <w:sz w:val="24"/>
          <w:szCs w:val="24"/>
        </w:rPr>
      </w:pPr>
    </w:p>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17"/>
        <w:gridCol w:w="1432"/>
        <w:gridCol w:w="2137"/>
        <w:gridCol w:w="1265"/>
        <w:gridCol w:w="1080"/>
        <w:gridCol w:w="1061"/>
        <w:gridCol w:w="875"/>
        <w:gridCol w:w="2878"/>
        <w:gridCol w:w="1265"/>
      </w:tblGrid>
      <w:tr w:rsidR="000B60E1" w:rsidRPr="000B60E1" w:rsidTr="000B60E1">
        <w:trPr>
          <w:trHeight w:val="139"/>
        </w:trPr>
        <w:tc>
          <w:tcPr>
            <w:tcW w:w="14066" w:type="dxa"/>
            <w:gridSpan w:val="10"/>
            <w:tcBorders>
              <w:top w:val="nil"/>
              <w:left w:val="nil"/>
              <w:bottom w:val="single" w:sz="4" w:space="0" w:color="auto"/>
              <w:right w:val="nil"/>
            </w:tcBorders>
            <w:vAlign w:val="center"/>
            <w:hideMark/>
          </w:tcPr>
          <w:p w:rsidR="000B60E1" w:rsidRPr="000B60E1" w:rsidRDefault="000B60E1" w:rsidP="000B60E1">
            <w:pPr>
              <w:widowControl/>
              <w:spacing w:before="100" w:beforeAutospacing="1" w:after="100" w:afterAutospacing="1" w:line="139" w:lineRule="atLeast"/>
              <w:jc w:val="center"/>
              <w:rPr>
                <w:rFonts w:ascii="宋体" w:eastAsia="宋体" w:hAnsi="宋体" w:cs="宋体"/>
                <w:kern w:val="0"/>
                <w:sz w:val="24"/>
                <w:szCs w:val="24"/>
              </w:rPr>
            </w:pPr>
            <w:r w:rsidRPr="000B60E1">
              <w:rPr>
                <w:rFonts w:ascii="宋体" w:eastAsia="宋体" w:hAnsi="宋体" w:cs="宋体"/>
                <w:kern w:val="0"/>
                <w:sz w:val="30"/>
                <w:szCs w:val="30"/>
              </w:rPr>
              <w:lastRenderedPageBreak/>
              <w:t>《杭州市城市绿化管理条例》行政处罚自由裁量权适用规则</w:t>
            </w:r>
          </w:p>
        </w:tc>
      </w:tr>
      <w:tr w:rsidR="000B60E1" w:rsidRPr="000B60E1" w:rsidTr="000B60E1">
        <w:trPr>
          <w:trHeight w:val="47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序号</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违法行为</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违则</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罚则</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违法形式</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量</w:t>
            </w:r>
            <w:proofErr w:type="gramStart"/>
            <w:r w:rsidRPr="000B60E1">
              <w:rPr>
                <w:rFonts w:ascii="仿宋_GB2312" w:eastAsia="仿宋_GB2312" w:hAnsi="宋体" w:cs="宋体" w:hint="eastAsia"/>
                <w:sz w:val="24"/>
                <w:szCs w:val="24"/>
              </w:rPr>
              <w:t>罚程度</w:t>
            </w:r>
            <w:proofErr w:type="gramEnd"/>
            <w:r w:rsidRPr="000B60E1">
              <w:rPr>
                <w:rFonts w:ascii="仿宋_GB2312" w:eastAsia="仿宋_GB2312" w:hAnsi="宋体" w:cs="宋体" w:hint="eastAsia"/>
                <w:sz w:val="24"/>
                <w:szCs w:val="24"/>
              </w:rPr>
              <w:t>起点</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罚款基数（元）</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基本系数</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系数变量标准</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仿宋_GB2312" w:eastAsia="仿宋_GB2312" w:hAnsi="宋体" w:cs="宋体" w:hint="eastAsia"/>
                <w:sz w:val="24"/>
                <w:szCs w:val="24"/>
              </w:rPr>
              <w:t>备注</w:t>
            </w:r>
          </w:p>
        </w:tc>
      </w:tr>
      <w:tr w:rsidR="000B60E1" w:rsidRPr="000B60E1" w:rsidTr="000B60E1">
        <w:trPr>
          <w:trHeight w:val="1833"/>
        </w:trPr>
        <w:tc>
          <w:tcPr>
            <w:tcW w:w="456" w:type="dxa"/>
            <w:tcBorders>
              <w:top w:val="single" w:sz="4" w:space="0" w:color="auto"/>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9</w:t>
            </w:r>
          </w:p>
        </w:tc>
        <w:tc>
          <w:tcPr>
            <w:tcW w:w="161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毁坏绿化设施</w:t>
            </w:r>
          </w:p>
        </w:tc>
        <w:tc>
          <w:tcPr>
            <w:tcW w:w="1432"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 xml:space="preserve">　</w:t>
            </w:r>
          </w:p>
        </w:tc>
        <w:tc>
          <w:tcPr>
            <w:tcW w:w="2137"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《杭州市城市绿化管理条例》第三十条第一款：  责令退还绿地，恢复原状，赔偿损失，并处以绿地造价、</w:t>
            </w:r>
            <w:proofErr w:type="gramStart"/>
            <w:r w:rsidRPr="000B60E1">
              <w:rPr>
                <w:rFonts w:ascii="宋体" w:eastAsia="宋体" w:hAnsi="宋体" w:cs="宋体"/>
                <w:kern w:val="0"/>
                <w:sz w:val="18"/>
                <w:szCs w:val="18"/>
              </w:rPr>
              <w:t>树木价</w:t>
            </w:r>
            <w:proofErr w:type="gramEnd"/>
            <w:r w:rsidRPr="000B60E1">
              <w:rPr>
                <w:rFonts w:ascii="宋体" w:eastAsia="宋体" w:hAnsi="宋体" w:cs="宋体"/>
                <w:kern w:val="0"/>
                <w:sz w:val="18"/>
                <w:szCs w:val="18"/>
              </w:rPr>
              <w:t>和绿化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2至10倍的罚款，并对直接责任人处以500元以上5000元以下的罚款。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情节较轻的，处以绿化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2至5倍的罚款，并对直接责任人处以500元以上2000元以下的罚款；情节一般的，处以绿化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5至8倍的罚款，并对直接责任人处以2000元以上4000元以下的罚款；情节较重的，处以绿化</w:t>
            </w:r>
            <w:proofErr w:type="gramStart"/>
            <w:r w:rsidRPr="000B60E1">
              <w:rPr>
                <w:rFonts w:ascii="宋体" w:eastAsia="宋体" w:hAnsi="宋体" w:cs="宋体"/>
                <w:kern w:val="0"/>
                <w:sz w:val="18"/>
                <w:szCs w:val="18"/>
              </w:rPr>
              <w:t>设施价</w:t>
            </w:r>
            <w:proofErr w:type="gramEnd"/>
            <w:r w:rsidRPr="000B60E1">
              <w:rPr>
                <w:rFonts w:ascii="宋体" w:eastAsia="宋体" w:hAnsi="宋体" w:cs="宋体"/>
                <w:kern w:val="0"/>
                <w:sz w:val="18"/>
                <w:szCs w:val="18"/>
              </w:rPr>
              <w:t>8至10倍的罚款，并对直接责任人处以4000元以上5000元以下的罚款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2130"/>
        </w:trPr>
        <w:tc>
          <w:tcPr>
            <w:tcW w:w="456" w:type="dxa"/>
            <w:vMerge w:val="restart"/>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10</w:t>
            </w:r>
          </w:p>
        </w:tc>
        <w:tc>
          <w:tcPr>
            <w:tcW w:w="161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center"/>
              <w:rPr>
                <w:rFonts w:ascii="宋体" w:eastAsia="宋体" w:hAnsi="宋体" w:cs="宋体"/>
                <w:kern w:val="0"/>
                <w:sz w:val="24"/>
                <w:szCs w:val="24"/>
              </w:rPr>
            </w:pPr>
            <w:r w:rsidRPr="000B60E1">
              <w:rPr>
                <w:rFonts w:ascii="宋体" w:eastAsia="宋体" w:hAnsi="宋体" w:cs="宋体"/>
                <w:kern w:val="0"/>
                <w:sz w:val="18"/>
                <w:szCs w:val="18"/>
              </w:rPr>
              <w:t>毁坏古树名木</w:t>
            </w:r>
          </w:p>
        </w:tc>
        <w:tc>
          <w:tcPr>
            <w:tcW w:w="1432"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《杭州市城市绿化管理条例》第十八条</w:t>
            </w:r>
          </w:p>
        </w:tc>
        <w:tc>
          <w:tcPr>
            <w:tcW w:w="2137" w:type="dxa"/>
            <w:vMerge w:val="restart"/>
            <w:tcBorders>
              <w:top w:val="nil"/>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r w:rsidRPr="000B60E1">
              <w:rPr>
                <w:rFonts w:ascii="宋体" w:eastAsia="宋体" w:hAnsi="宋体" w:cs="宋体"/>
                <w:kern w:val="0"/>
                <w:sz w:val="18"/>
                <w:szCs w:val="18"/>
              </w:rPr>
              <w:t>《杭州市城市绿化管理条例》第三十条第二款：责令其赔偿经济损失，并处以1000元以上30000以下的罚款，对直接责任者处以500元以上2000元以下的罚款；砍伐或者毁坏古树名木致死的，除责令其赔偿经济损失外，并可处以30000元以上100000元以下的罚款，对直接责任人处以2000元以上5000元以下的罚款</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毁坏的古树名</w:t>
            </w:r>
            <w:proofErr w:type="gramStart"/>
            <w:r w:rsidRPr="000B60E1">
              <w:rPr>
                <w:rFonts w:ascii="仿宋_GB2312" w:eastAsia="仿宋_GB2312" w:hAnsi="宋体" w:cs="宋体" w:hint="eastAsia"/>
                <w:sz w:val="18"/>
                <w:szCs w:val="18"/>
              </w:rPr>
              <w:t>木年龄</w:t>
            </w:r>
            <w:proofErr w:type="gramEnd"/>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120年</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proofErr w:type="gramStart"/>
            <w:r w:rsidRPr="000B60E1">
              <w:rPr>
                <w:rFonts w:ascii="宋体" w:eastAsia="宋体" w:hAnsi="宋体" w:cs="宋体"/>
                <w:kern w:val="0"/>
                <w:sz w:val="18"/>
                <w:szCs w:val="18"/>
              </w:rPr>
              <w:t>树龄每</w:t>
            </w:r>
            <w:proofErr w:type="gramEnd"/>
            <w:r w:rsidRPr="000B60E1">
              <w:rPr>
                <w:rFonts w:ascii="宋体" w:eastAsia="宋体" w:hAnsi="宋体" w:cs="宋体"/>
                <w:kern w:val="0"/>
                <w:sz w:val="18"/>
                <w:szCs w:val="18"/>
              </w:rPr>
              <w:t>增加10年，系数增加1。</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r w:rsidR="000B60E1" w:rsidRPr="000B60E1" w:rsidTr="000B60E1">
        <w:trPr>
          <w:trHeight w:val="2235"/>
        </w:trPr>
        <w:tc>
          <w:tcPr>
            <w:tcW w:w="0" w:type="auto"/>
            <w:vMerge/>
            <w:tcBorders>
              <w:top w:val="nil"/>
              <w:left w:val="single" w:sz="4" w:space="0" w:color="auto"/>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0" w:type="auto"/>
            <w:vMerge/>
            <w:tcBorders>
              <w:top w:val="nil"/>
              <w:left w:val="nil"/>
              <w:bottom w:val="single" w:sz="4" w:space="0" w:color="auto"/>
              <w:right w:val="single" w:sz="4" w:space="0" w:color="auto"/>
            </w:tcBorders>
            <w:vAlign w:val="center"/>
            <w:hideMark/>
          </w:tcPr>
          <w:p w:rsidR="000B60E1" w:rsidRPr="000B60E1" w:rsidRDefault="000B60E1" w:rsidP="000B60E1">
            <w:pPr>
              <w:widowControl/>
              <w:jc w:val="left"/>
              <w:rPr>
                <w:rFonts w:ascii="宋体" w:eastAsia="宋体" w:hAnsi="宋体" w:cs="宋体"/>
                <w:kern w:val="0"/>
                <w:sz w:val="24"/>
                <w:szCs w:val="24"/>
              </w:rPr>
            </w:pP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砍伐的古树名</w:t>
            </w:r>
            <w:proofErr w:type="gramStart"/>
            <w:r w:rsidRPr="000B60E1">
              <w:rPr>
                <w:rFonts w:ascii="仿宋_GB2312" w:eastAsia="仿宋_GB2312" w:hAnsi="宋体" w:cs="宋体" w:hint="eastAsia"/>
                <w:sz w:val="18"/>
                <w:szCs w:val="18"/>
              </w:rPr>
              <w:t>木年龄</w:t>
            </w:r>
            <w:proofErr w:type="gramEnd"/>
          </w:p>
        </w:tc>
        <w:tc>
          <w:tcPr>
            <w:tcW w:w="1080"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120年</w:t>
            </w:r>
          </w:p>
        </w:tc>
        <w:tc>
          <w:tcPr>
            <w:tcW w:w="1061"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30000</w:t>
            </w:r>
          </w:p>
        </w:tc>
        <w:tc>
          <w:tcPr>
            <w:tcW w:w="87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仿宋_GB2312" w:eastAsia="仿宋_GB2312" w:hAnsi="宋体" w:cs="宋体" w:hint="eastAsia"/>
                <w:sz w:val="18"/>
                <w:szCs w:val="18"/>
              </w:rPr>
              <w:t>1</w:t>
            </w:r>
          </w:p>
        </w:tc>
        <w:tc>
          <w:tcPr>
            <w:tcW w:w="2878"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jc w:val="left"/>
              <w:rPr>
                <w:rFonts w:ascii="宋体" w:eastAsia="宋体" w:hAnsi="宋体" w:cs="宋体"/>
                <w:kern w:val="0"/>
                <w:sz w:val="24"/>
                <w:szCs w:val="24"/>
              </w:rPr>
            </w:pPr>
            <w:proofErr w:type="gramStart"/>
            <w:r w:rsidRPr="000B60E1">
              <w:rPr>
                <w:rFonts w:ascii="宋体" w:eastAsia="宋体" w:hAnsi="宋体" w:cs="宋体"/>
                <w:kern w:val="0"/>
                <w:sz w:val="18"/>
                <w:szCs w:val="18"/>
              </w:rPr>
              <w:t>树龄每</w:t>
            </w:r>
            <w:proofErr w:type="gramEnd"/>
            <w:r w:rsidRPr="000B60E1">
              <w:rPr>
                <w:rFonts w:ascii="宋体" w:eastAsia="宋体" w:hAnsi="宋体" w:cs="宋体"/>
                <w:kern w:val="0"/>
                <w:sz w:val="18"/>
                <w:szCs w:val="18"/>
              </w:rPr>
              <w:t>增加10年，系数增加0.1</w:t>
            </w:r>
          </w:p>
        </w:tc>
        <w:tc>
          <w:tcPr>
            <w:tcW w:w="1265" w:type="dxa"/>
            <w:tcBorders>
              <w:top w:val="single" w:sz="4" w:space="0" w:color="auto"/>
              <w:left w:val="nil"/>
              <w:bottom w:val="single" w:sz="4" w:space="0" w:color="auto"/>
              <w:right w:val="single" w:sz="4" w:space="0" w:color="auto"/>
            </w:tcBorders>
            <w:vAlign w:val="center"/>
            <w:hideMark/>
          </w:tcPr>
          <w:p w:rsidR="000B60E1" w:rsidRPr="000B60E1" w:rsidRDefault="000B60E1" w:rsidP="000B60E1">
            <w:pPr>
              <w:widowControl/>
              <w:spacing w:before="100" w:beforeAutospacing="1" w:after="100" w:afterAutospacing="1" w:line="240" w:lineRule="exact"/>
              <w:jc w:val="center"/>
              <w:rPr>
                <w:rFonts w:ascii="宋体" w:eastAsia="宋体" w:hAnsi="宋体" w:cs="宋体"/>
                <w:kern w:val="0"/>
                <w:sz w:val="24"/>
                <w:szCs w:val="24"/>
              </w:rPr>
            </w:pPr>
            <w:r w:rsidRPr="000B60E1">
              <w:rPr>
                <w:rFonts w:ascii="宋体" w:eastAsia="宋体" w:hAnsi="宋体" w:cs="宋体"/>
                <w:kern w:val="0"/>
                <w:sz w:val="24"/>
                <w:szCs w:val="24"/>
              </w:rPr>
              <w:t> </w:t>
            </w:r>
          </w:p>
        </w:tc>
      </w:tr>
    </w:tbl>
    <w:p w:rsidR="00583ECE" w:rsidRPr="000B60E1" w:rsidRDefault="00583ECE" w:rsidP="000B60E1"/>
    <w:sectPr w:rsidR="00583ECE" w:rsidRPr="000B60E1" w:rsidSect="000B60E1">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E1"/>
    <w:rsid w:val="000B60E1"/>
    <w:rsid w:val="00583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60E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B60E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60E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B60E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B60E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B60E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60E1"/>
    <w:rPr>
      <w:rFonts w:ascii="宋体" w:eastAsia="宋体" w:hAnsi="宋体" w:cs="宋体"/>
      <w:b/>
      <w:bCs/>
      <w:kern w:val="36"/>
      <w:sz w:val="48"/>
      <w:szCs w:val="48"/>
    </w:rPr>
  </w:style>
  <w:style w:type="character" w:customStyle="1" w:styleId="2Char">
    <w:name w:val="标题 2 Char"/>
    <w:basedOn w:val="a0"/>
    <w:link w:val="2"/>
    <w:uiPriority w:val="9"/>
    <w:rsid w:val="000B60E1"/>
    <w:rPr>
      <w:rFonts w:ascii="宋体" w:eastAsia="宋体" w:hAnsi="宋体" w:cs="宋体"/>
      <w:b/>
      <w:bCs/>
      <w:kern w:val="0"/>
      <w:sz w:val="36"/>
      <w:szCs w:val="36"/>
    </w:rPr>
  </w:style>
  <w:style w:type="character" w:customStyle="1" w:styleId="3Char">
    <w:name w:val="标题 3 Char"/>
    <w:basedOn w:val="a0"/>
    <w:link w:val="3"/>
    <w:uiPriority w:val="9"/>
    <w:rsid w:val="000B60E1"/>
    <w:rPr>
      <w:rFonts w:ascii="宋体" w:eastAsia="宋体" w:hAnsi="宋体" w:cs="宋体"/>
      <w:b/>
      <w:bCs/>
      <w:kern w:val="0"/>
      <w:sz w:val="27"/>
      <w:szCs w:val="27"/>
    </w:rPr>
  </w:style>
  <w:style w:type="character" w:customStyle="1" w:styleId="4Char">
    <w:name w:val="标题 4 Char"/>
    <w:basedOn w:val="a0"/>
    <w:link w:val="4"/>
    <w:uiPriority w:val="9"/>
    <w:rsid w:val="000B60E1"/>
    <w:rPr>
      <w:rFonts w:ascii="宋体" w:eastAsia="宋体" w:hAnsi="宋体" w:cs="宋体"/>
      <w:b/>
      <w:bCs/>
      <w:kern w:val="0"/>
      <w:sz w:val="24"/>
      <w:szCs w:val="24"/>
    </w:rPr>
  </w:style>
  <w:style w:type="character" w:customStyle="1" w:styleId="5Char">
    <w:name w:val="标题 5 Char"/>
    <w:basedOn w:val="a0"/>
    <w:link w:val="5"/>
    <w:uiPriority w:val="9"/>
    <w:rsid w:val="000B60E1"/>
    <w:rPr>
      <w:rFonts w:ascii="宋体" w:eastAsia="宋体" w:hAnsi="宋体" w:cs="宋体"/>
      <w:b/>
      <w:bCs/>
      <w:kern w:val="0"/>
      <w:sz w:val="20"/>
      <w:szCs w:val="20"/>
    </w:rPr>
  </w:style>
  <w:style w:type="character" w:customStyle="1" w:styleId="6Char">
    <w:name w:val="标题 6 Char"/>
    <w:basedOn w:val="a0"/>
    <w:link w:val="6"/>
    <w:uiPriority w:val="9"/>
    <w:rsid w:val="000B60E1"/>
    <w:rPr>
      <w:rFonts w:ascii="宋体" w:eastAsia="宋体" w:hAnsi="宋体" w:cs="宋体"/>
      <w:b/>
      <w:bCs/>
      <w:kern w:val="0"/>
      <w:sz w:val="15"/>
      <w:szCs w:val="15"/>
    </w:rPr>
  </w:style>
  <w:style w:type="paragraph" w:styleId="HTML">
    <w:name w:val="HTML Address"/>
    <w:basedOn w:val="a"/>
    <w:link w:val="HTMLChar"/>
    <w:uiPriority w:val="99"/>
    <w:semiHidden/>
    <w:unhideWhenUsed/>
    <w:rsid w:val="000B60E1"/>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0B60E1"/>
    <w:rPr>
      <w:rFonts w:ascii="宋体" w:eastAsia="宋体" w:hAnsi="宋体" w:cs="宋体"/>
      <w:i/>
      <w:iCs/>
      <w:kern w:val="0"/>
      <w:sz w:val="24"/>
      <w:szCs w:val="24"/>
    </w:rPr>
  </w:style>
  <w:style w:type="paragraph" w:styleId="HTML0">
    <w:name w:val="HTML Preformatted"/>
    <w:basedOn w:val="a"/>
    <w:link w:val="HTMLChar0"/>
    <w:uiPriority w:val="99"/>
    <w:semiHidden/>
    <w:unhideWhenUsed/>
    <w:rsid w:val="000B6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0">
    <w:name w:val="HTML 预设格式 Char"/>
    <w:basedOn w:val="a0"/>
    <w:link w:val="HTML0"/>
    <w:uiPriority w:val="99"/>
    <w:semiHidden/>
    <w:rsid w:val="000B60E1"/>
    <w:rPr>
      <w:rFonts w:ascii="宋体" w:eastAsia="宋体" w:hAnsi="宋体" w:cs="宋体"/>
      <w:kern w:val="0"/>
      <w:sz w:val="24"/>
      <w:szCs w:val="24"/>
    </w:rPr>
  </w:style>
  <w:style w:type="paragraph" w:styleId="a3">
    <w:name w:val="Normal (Web)"/>
    <w:basedOn w:val="a"/>
    <w:uiPriority w:val="99"/>
    <w:semiHidden/>
    <w:unhideWhenUsed/>
    <w:rsid w:val="000B60E1"/>
    <w:pPr>
      <w:widowControl/>
      <w:spacing w:before="100" w:beforeAutospacing="1" w:after="100" w:afterAutospacing="1"/>
      <w:jc w:val="left"/>
    </w:pPr>
    <w:rPr>
      <w:rFonts w:ascii="宋体" w:eastAsia="宋体" w:hAnsi="宋体" w:cs="宋体"/>
      <w:kern w:val="0"/>
      <w:sz w:val="24"/>
      <w:szCs w:val="24"/>
    </w:rPr>
  </w:style>
  <w:style w:type="paragraph" w:customStyle="1" w:styleId="ewebeditorscript">
    <w:name w:val="ewebeditor__scrip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style">
    <w:name w:val="ewebeditor__style"/>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noscript">
    <w:name w:val="ewebeditor__noscrip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comment">
    <w:name w:val="ewebeditor__commen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flash">
    <w:name w:val="ewebeditor__flash"/>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unknownobject">
    <w:name w:val="ewebeditor__unknownobject"/>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mediaplayer6">
    <w:name w:val="ewebeditor__mediaplayer6"/>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mediaplayer7">
    <w:name w:val="ewebeditor__mediaplayer7"/>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flv">
    <w:name w:val="ewebeditor__flv"/>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realplayer">
    <w:name w:val="ewebeditor__realplayer"/>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quicktime">
    <w:name w:val="ewebeditor__quicktime"/>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anchor">
    <w:name w:val="ewebeditor__anchor"/>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anchorc">
    <w:name w:val="ewebeditor__anchorc"/>
    <w:basedOn w:val="a"/>
    <w:rsid w:val="000B60E1"/>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eastAsia="宋体" w:hAnsi="宋体" w:cs="宋体"/>
      <w:kern w:val="0"/>
      <w:sz w:val="24"/>
      <w:szCs w:val="24"/>
    </w:rPr>
  </w:style>
  <w:style w:type="paragraph" w:customStyle="1" w:styleId="ewebeditorpagination">
    <w:name w:val="ewebeditor__pagination"/>
    <w:basedOn w:val="a"/>
    <w:rsid w:val="000B60E1"/>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ewebeditorinputhidden">
    <w:name w:val="ewebeditor__inputhidden"/>
    <w:basedOn w:val="a"/>
    <w:rsid w:val="000B60E1"/>
    <w:pPr>
      <w:widowControl/>
      <w:spacing w:before="100" w:beforeAutospacing="1" w:after="100" w:afterAutospacing="1"/>
      <w:jc w:val="left"/>
      <w:textAlignment w:val="bottom"/>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60E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B60E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60E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B60E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0B60E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0B60E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60E1"/>
    <w:rPr>
      <w:rFonts w:ascii="宋体" w:eastAsia="宋体" w:hAnsi="宋体" w:cs="宋体"/>
      <w:b/>
      <w:bCs/>
      <w:kern w:val="36"/>
      <w:sz w:val="48"/>
      <w:szCs w:val="48"/>
    </w:rPr>
  </w:style>
  <w:style w:type="character" w:customStyle="1" w:styleId="2Char">
    <w:name w:val="标题 2 Char"/>
    <w:basedOn w:val="a0"/>
    <w:link w:val="2"/>
    <w:uiPriority w:val="9"/>
    <w:rsid w:val="000B60E1"/>
    <w:rPr>
      <w:rFonts w:ascii="宋体" w:eastAsia="宋体" w:hAnsi="宋体" w:cs="宋体"/>
      <w:b/>
      <w:bCs/>
      <w:kern w:val="0"/>
      <w:sz w:val="36"/>
      <w:szCs w:val="36"/>
    </w:rPr>
  </w:style>
  <w:style w:type="character" w:customStyle="1" w:styleId="3Char">
    <w:name w:val="标题 3 Char"/>
    <w:basedOn w:val="a0"/>
    <w:link w:val="3"/>
    <w:uiPriority w:val="9"/>
    <w:rsid w:val="000B60E1"/>
    <w:rPr>
      <w:rFonts w:ascii="宋体" w:eastAsia="宋体" w:hAnsi="宋体" w:cs="宋体"/>
      <w:b/>
      <w:bCs/>
      <w:kern w:val="0"/>
      <w:sz w:val="27"/>
      <w:szCs w:val="27"/>
    </w:rPr>
  </w:style>
  <w:style w:type="character" w:customStyle="1" w:styleId="4Char">
    <w:name w:val="标题 4 Char"/>
    <w:basedOn w:val="a0"/>
    <w:link w:val="4"/>
    <w:uiPriority w:val="9"/>
    <w:rsid w:val="000B60E1"/>
    <w:rPr>
      <w:rFonts w:ascii="宋体" w:eastAsia="宋体" w:hAnsi="宋体" w:cs="宋体"/>
      <w:b/>
      <w:bCs/>
      <w:kern w:val="0"/>
      <w:sz w:val="24"/>
      <w:szCs w:val="24"/>
    </w:rPr>
  </w:style>
  <w:style w:type="character" w:customStyle="1" w:styleId="5Char">
    <w:name w:val="标题 5 Char"/>
    <w:basedOn w:val="a0"/>
    <w:link w:val="5"/>
    <w:uiPriority w:val="9"/>
    <w:rsid w:val="000B60E1"/>
    <w:rPr>
      <w:rFonts w:ascii="宋体" w:eastAsia="宋体" w:hAnsi="宋体" w:cs="宋体"/>
      <w:b/>
      <w:bCs/>
      <w:kern w:val="0"/>
      <w:sz w:val="20"/>
      <w:szCs w:val="20"/>
    </w:rPr>
  </w:style>
  <w:style w:type="character" w:customStyle="1" w:styleId="6Char">
    <w:name w:val="标题 6 Char"/>
    <w:basedOn w:val="a0"/>
    <w:link w:val="6"/>
    <w:uiPriority w:val="9"/>
    <w:rsid w:val="000B60E1"/>
    <w:rPr>
      <w:rFonts w:ascii="宋体" w:eastAsia="宋体" w:hAnsi="宋体" w:cs="宋体"/>
      <w:b/>
      <w:bCs/>
      <w:kern w:val="0"/>
      <w:sz w:val="15"/>
      <w:szCs w:val="15"/>
    </w:rPr>
  </w:style>
  <w:style w:type="paragraph" w:styleId="HTML">
    <w:name w:val="HTML Address"/>
    <w:basedOn w:val="a"/>
    <w:link w:val="HTMLChar"/>
    <w:uiPriority w:val="99"/>
    <w:semiHidden/>
    <w:unhideWhenUsed/>
    <w:rsid w:val="000B60E1"/>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0B60E1"/>
    <w:rPr>
      <w:rFonts w:ascii="宋体" w:eastAsia="宋体" w:hAnsi="宋体" w:cs="宋体"/>
      <w:i/>
      <w:iCs/>
      <w:kern w:val="0"/>
      <w:sz w:val="24"/>
      <w:szCs w:val="24"/>
    </w:rPr>
  </w:style>
  <w:style w:type="paragraph" w:styleId="HTML0">
    <w:name w:val="HTML Preformatted"/>
    <w:basedOn w:val="a"/>
    <w:link w:val="HTMLChar0"/>
    <w:uiPriority w:val="99"/>
    <w:semiHidden/>
    <w:unhideWhenUsed/>
    <w:rsid w:val="000B6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0">
    <w:name w:val="HTML 预设格式 Char"/>
    <w:basedOn w:val="a0"/>
    <w:link w:val="HTML0"/>
    <w:uiPriority w:val="99"/>
    <w:semiHidden/>
    <w:rsid w:val="000B60E1"/>
    <w:rPr>
      <w:rFonts w:ascii="宋体" w:eastAsia="宋体" w:hAnsi="宋体" w:cs="宋体"/>
      <w:kern w:val="0"/>
      <w:sz w:val="24"/>
      <w:szCs w:val="24"/>
    </w:rPr>
  </w:style>
  <w:style w:type="paragraph" w:styleId="a3">
    <w:name w:val="Normal (Web)"/>
    <w:basedOn w:val="a"/>
    <w:uiPriority w:val="99"/>
    <w:semiHidden/>
    <w:unhideWhenUsed/>
    <w:rsid w:val="000B60E1"/>
    <w:pPr>
      <w:widowControl/>
      <w:spacing w:before="100" w:beforeAutospacing="1" w:after="100" w:afterAutospacing="1"/>
      <w:jc w:val="left"/>
    </w:pPr>
    <w:rPr>
      <w:rFonts w:ascii="宋体" w:eastAsia="宋体" w:hAnsi="宋体" w:cs="宋体"/>
      <w:kern w:val="0"/>
      <w:sz w:val="24"/>
      <w:szCs w:val="24"/>
    </w:rPr>
  </w:style>
  <w:style w:type="paragraph" w:customStyle="1" w:styleId="ewebeditorscript">
    <w:name w:val="ewebeditor__scrip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style">
    <w:name w:val="ewebeditor__style"/>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noscript">
    <w:name w:val="ewebeditor__noscrip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comment">
    <w:name w:val="ewebeditor__comment"/>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flash">
    <w:name w:val="ewebeditor__flash"/>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unknownobject">
    <w:name w:val="ewebeditor__unknownobject"/>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mediaplayer6">
    <w:name w:val="ewebeditor__mediaplayer6"/>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mediaplayer7">
    <w:name w:val="ewebeditor__mediaplayer7"/>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flv">
    <w:name w:val="ewebeditor__flv"/>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realplayer">
    <w:name w:val="ewebeditor__realplayer"/>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quicktime">
    <w:name w:val="ewebeditor__quicktime"/>
    <w:basedOn w:val="a"/>
    <w:rsid w:val="000B60E1"/>
    <w:pPr>
      <w:widowControl/>
      <w:pBdr>
        <w:top w:val="single" w:sz="6" w:space="0" w:color="A9A9A9"/>
        <w:left w:val="single" w:sz="6" w:space="0" w:color="A9A9A9"/>
        <w:bottom w:val="single" w:sz="6" w:space="0" w:color="A9A9A9"/>
        <w:right w:val="single" w:sz="6" w:space="0" w:color="A9A9A9"/>
      </w:pBdr>
      <w:spacing w:before="100" w:beforeAutospacing="1" w:after="100" w:afterAutospacing="1"/>
      <w:jc w:val="left"/>
    </w:pPr>
    <w:rPr>
      <w:rFonts w:ascii="宋体" w:eastAsia="宋体" w:hAnsi="宋体" w:cs="宋体"/>
      <w:kern w:val="0"/>
      <w:sz w:val="24"/>
      <w:szCs w:val="24"/>
    </w:rPr>
  </w:style>
  <w:style w:type="paragraph" w:customStyle="1" w:styleId="ewebeditoranchor">
    <w:name w:val="ewebeditor__anchor"/>
    <w:basedOn w:val="a"/>
    <w:rsid w:val="000B60E1"/>
    <w:pPr>
      <w:widowControl/>
      <w:pBdr>
        <w:top w:val="dotted" w:sz="6" w:space="0" w:color="0000FF"/>
        <w:left w:val="dotted" w:sz="6" w:space="0" w:color="0000FF"/>
        <w:bottom w:val="dotted" w:sz="6" w:space="0" w:color="0000FF"/>
        <w:right w:val="dotted" w:sz="6" w:space="0" w:color="0000FF"/>
      </w:pBdr>
      <w:spacing w:before="100" w:beforeAutospacing="1" w:after="100" w:afterAutospacing="1"/>
      <w:jc w:val="left"/>
      <w:textAlignment w:val="center"/>
    </w:pPr>
    <w:rPr>
      <w:rFonts w:ascii="宋体" w:eastAsia="宋体" w:hAnsi="宋体" w:cs="宋体"/>
      <w:kern w:val="0"/>
      <w:sz w:val="24"/>
      <w:szCs w:val="24"/>
    </w:rPr>
  </w:style>
  <w:style w:type="paragraph" w:customStyle="1" w:styleId="ewebeditoranchorc">
    <w:name w:val="ewebeditor__anchorc"/>
    <w:basedOn w:val="a"/>
    <w:rsid w:val="000B60E1"/>
    <w:pPr>
      <w:widowControl/>
      <w:pBdr>
        <w:top w:val="dotted" w:sz="6" w:space="0" w:color="0000FF"/>
        <w:left w:val="dotted" w:sz="6" w:space="14" w:color="0000FF"/>
        <w:bottom w:val="dotted" w:sz="6" w:space="0" w:color="0000FF"/>
        <w:right w:val="dotted" w:sz="6" w:space="0" w:color="0000FF"/>
      </w:pBdr>
      <w:spacing w:before="100" w:beforeAutospacing="1" w:after="100" w:afterAutospacing="1"/>
      <w:jc w:val="left"/>
    </w:pPr>
    <w:rPr>
      <w:rFonts w:ascii="宋体" w:eastAsia="宋体" w:hAnsi="宋体" w:cs="宋体"/>
      <w:kern w:val="0"/>
      <w:sz w:val="24"/>
      <w:szCs w:val="24"/>
    </w:rPr>
  </w:style>
  <w:style w:type="paragraph" w:customStyle="1" w:styleId="ewebeditorpagination">
    <w:name w:val="ewebeditor__pagination"/>
    <w:basedOn w:val="a"/>
    <w:rsid w:val="000B60E1"/>
    <w:pPr>
      <w:widowControl/>
      <w:pBdr>
        <w:top w:val="dotted" w:sz="6" w:space="0" w:color="999999"/>
        <w:bottom w:val="dotted" w:sz="6" w:space="0" w:color="999999"/>
      </w:pBdr>
      <w:spacing w:before="100" w:beforeAutospacing="1" w:after="100" w:afterAutospacing="1"/>
      <w:jc w:val="left"/>
    </w:pPr>
    <w:rPr>
      <w:rFonts w:ascii="宋体" w:eastAsia="宋体" w:hAnsi="宋体" w:cs="宋体"/>
      <w:kern w:val="0"/>
      <w:sz w:val="24"/>
      <w:szCs w:val="24"/>
    </w:rPr>
  </w:style>
  <w:style w:type="paragraph" w:customStyle="1" w:styleId="ewebeditorinputhidden">
    <w:name w:val="ewebeditor__inputhidden"/>
    <w:basedOn w:val="a"/>
    <w:rsid w:val="000B60E1"/>
    <w:pPr>
      <w:widowControl/>
      <w:spacing w:before="100" w:beforeAutospacing="1" w:after="100" w:afterAutospacing="1"/>
      <w:jc w:val="left"/>
      <w:textAlignment w:val="bottom"/>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5430">
      <w:bodyDiv w:val="1"/>
      <w:marLeft w:val="15"/>
      <w:marRight w:val="15"/>
      <w:marTop w:val="15"/>
      <w:marBottom w:val="15"/>
      <w:divBdr>
        <w:top w:val="none" w:sz="0" w:space="0" w:color="auto"/>
        <w:left w:val="none" w:sz="0" w:space="0" w:color="auto"/>
        <w:bottom w:val="none" w:sz="0" w:space="0" w:color="auto"/>
        <w:right w:val="none" w:sz="0" w:space="0" w:color="auto"/>
      </w:divBdr>
    </w:div>
    <w:div w:id="1702827356">
      <w:bodyDiv w:val="1"/>
      <w:marLeft w:val="15"/>
      <w:marRight w:val="15"/>
      <w:marTop w:val="15"/>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2019-11-05T05:54:00Z</dcterms:created>
  <dcterms:modified xsi:type="dcterms:W3CDTF">2019-11-05T05:58:00Z</dcterms:modified>
</cp:coreProperties>
</file>